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10" w:rsidRDefault="005E3D03">
      <w:pPr>
        <w:spacing w:after="4178" w:line="259" w:lineRule="auto"/>
        <w:ind w:left="-418" w:right="0" w:firstLine="0"/>
      </w:pPr>
      <w:r w:rsidRPr="005E3D03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0D4C5C12" wp14:editId="4574E3D9">
            <wp:extent cx="1840992" cy="461611"/>
            <wp:effectExtent l="0" t="0" r="6985" b="0"/>
            <wp:docPr id="2" name="Imagen 2" descr="C:\Users\Administracion\Desktop\respaldo de oplan\escritorio\COMPU TRANSP GARY\Compacw\RESPALDO OPLAN FACTURACION\Compacw\Empresas\ADMINOPLAN\logo almacenadora o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cion\Desktop\respaldo de oplan\escritorio\COMPU TRANSP GARY\Compacw\RESPALDO OPLAN FACTURACION\Compacw\Empresas\ADMINOPLAN\logo almacenadora opl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839" cy="48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10" w:rsidRDefault="00A621BB">
      <w:pPr>
        <w:shd w:val="clear" w:color="auto" w:fill="E1E1E1"/>
        <w:spacing w:after="0" w:line="259" w:lineRule="auto"/>
        <w:ind w:left="627" w:right="999" w:firstLine="0"/>
      </w:pPr>
      <w:r>
        <w:rPr>
          <w:rFonts w:ascii="Calibri" w:eastAsia="Calibri" w:hAnsi="Calibri" w:cs="Calibri"/>
          <w:color w:val="E53C2E"/>
          <w:sz w:val="48"/>
        </w:rPr>
        <w:t>Código de Conducta</w:t>
      </w:r>
    </w:p>
    <w:p w:rsidR="00320810" w:rsidRDefault="00A621BB">
      <w:pPr>
        <w:shd w:val="clear" w:color="auto" w:fill="E1E1E1"/>
        <w:spacing w:after="0" w:line="236" w:lineRule="auto"/>
        <w:ind w:left="627" w:right="999" w:firstLine="0"/>
      </w:pPr>
      <w:r>
        <w:rPr>
          <w:rFonts w:ascii="Calibri" w:eastAsia="Calibri" w:hAnsi="Calibri" w:cs="Calibri"/>
          <w:sz w:val="36"/>
        </w:rPr>
        <w:t>Lineamientos y estándares de integridad y transparencia</w:t>
      </w:r>
    </w:p>
    <w:p w:rsidR="00320810" w:rsidRDefault="00320810" w:rsidP="00B957F1">
      <w:pPr>
        <w:ind w:left="0" w:firstLine="0"/>
        <w:sectPr w:rsidR="00320810">
          <w:footerReference w:type="even" r:id="rId8"/>
          <w:footerReference w:type="default" r:id="rId9"/>
          <w:footerReference w:type="first" r:id="rId10"/>
          <w:pgSz w:w="11906" w:h="11906"/>
          <w:pgMar w:top="795" w:right="1440" w:bottom="1440" w:left="1440" w:header="720" w:footer="720" w:gutter="0"/>
          <w:cols w:space="720"/>
        </w:sectPr>
      </w:pPr>
    </w:p>
    <w:p w:rsidR="00A53F39" w:rsidRPr="00782395" w:rsidRDefault="00A53F39" w:rsidP="00A53F39">
      <w:pPr>
        <w:spacing w:after="0" w:line="259" w:lineRule="auto"/>
        <w:ind w:right="0"/>
        <w:rPr>
          <w:rFonts w:ascii="Calibri" w:eastAsia="Calibri" w:hAnsi="Calibri" w:cs="Calibri"/>
          <w:color w:val="E53C2E"/>
          <w:sz w:val="16"/>
          <w:szCs w:val="16"/>
        </w:rPr>
      </w:pPr>
      <w:r w:rsidRPr="00782395">
        <w:rPr>
          <w:rFonts w:ascii="Calibri" w:eastAsia="Calibri" w:hAnsi="Calibri"/>
          <w:noProof/>
          <w:color w:val="auto"/>
          <w:sz w:val="16"/>
          <w:szCs w:val="16"/>
        </w:rPr>
        <w:lastRenderedPageBreak/>
        <w:drawing>
          <wp:inline distT="0" distB="0" distL="0" distR="0" wp14:anchorId="18D62415" wp14:editId="6A32F8A4">
            <wp:extent cx="1463040" cy="366843"/>
            <wp:effectExtent l="0" t="0" r="3810" b="0"/>
            <wp:docPr id="3" name="Imagen 3" descr="C:\Users\Administracion\Desktop\respaldo de oplan\escritorio\COMPU TRANSP GARY\Compacw\RESPALDO OPLAN FACTURACION\Compacw\Empresas\ADMINOPLAN\logo almacenadora o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cion\Desktop\respaldo de oplan\escritorio\COMPU TRANSP GARY\Compacw\RESPALDO OPLAN FACTURACION\Compacw\Empresas\ADMINOPLAN\logo almacenadora opl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672" cy="39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10" w:rsidRPr="00782395" w:rsidRDefault="00A621BB" w:rsidP="00A53F39">
      <w:pPr>
        <w:spacing w:after="0" w:line="259" w:lineRule="auto"/>
        <w:ind w:right="0"/>
        <w:rPr>
          <w:sz w:val="16"/>
          <w:szCs w:val="16"/>
        </w:rPr>
      </w:pPr>
      <w:r w:rsidRPr="00782395">
        <w:rPr>
          <w:rFonts w:ascii="Calibri" w:eastAsia="Calibri" w:hAnsi="Calibri" w:cs="Calibri"/>
          <w:color w:val="E53C2E"/>
          <w:sz w:val="16"/>
          <w:szCs w:val="16"/>
        </w:rPr>
        <w:t xml:space="preserve">Sumario </w:t>
      </w:r>
    </w:p>
    <w:p w:rsidR="00320810" w:rsidRPr="00782395" w:rsidRDefault="00A621BB">
      <w:pPr>
        <w:tabs>
          <w:tab w:val="center" w:pos="1512"/>
          <w:tab w:val="right" w:pos="7486"/>
        </w:tabs>
        <w:spacing w:after="160" w:line="259" w:lineRule="auto"/>
        <w:ind w:left="0" w:right="0" w:firstLine="0"/>
        <w:rPr>
          <w:sz w:val="16"/>
          <w:szCs w:val="16"/>
        </w:rPr>
      </w:pPr>
      <w:r w:rsidRPr="00782395">
        <w:rPr>
          <w:rFonts w:ascii="Calibri" w:eastAsia="Calibri" w:hAnsi="Calibri" w:cs="Calibri"/>
          <w:color w:val="000000"/>
          <w:sz w:val="16"/>
          <w:szCs w:val="16"/>
        </w:rPr>
        <w:tab/>
      </w:r>
      <w:r w:rsidRPr="00782395">
        <w:rPr>
          <w:b/>
          <w:sz w:val="16"/>
          <w:szCs w:val="16"/>
        </w:rPr>
        <w:t>Carta de la Presidencia</w:t>
      </w:r>
      <w:r w:rsidRPr="00782395">
        <w:rPr>
          <w:sz w:val="16"/>
          <w:szCs w:val="16"/>
        </w:rPr>
        <w:t xml:space="preserve"> </w:t>
      </w:r>
      <w:r w:rsidR="003067FE">
        <w:rPr>
          <w:sz w:val="16"/>
          <w:szCs w:val="16"/>
        </w:rPr>
        <w:t xml:space="preserve">                                                                                                                                               3</w:t>
      </w:r>
      <w:r w:rsidRPr="00782395">
        <w:rPr>
          <w:sz w:val="16"/>
          <w:szCs w:val="16"/>
        </w:rPr>
        <w:tab/>
      </w:r>
    </w:p>
    <w:sdt>
      <w:sdtPr>
        <w:rPr>
          <w:rFonts w:ascii="Times New Roman" w:eastAsia="Times New Roman" w:hAnsi="Times New Roman" w:cs="Times New Roman"/>
          <w:color w:val="696A6C"/>
          <w:sz w:val="16"/>
          <w:szCs w:val="16"/>
        </w:rPr>
        <w:id w:val="-657226774"/>
        <w:docPartObj>
          <w:docPartGallery w:val="Table of Contents"/>
        </w:docPartObj>
      </w:sdtPr>
      <w:sdtEndPr>
        <w:rPr>
          <w:sz w:val="19"/>
          <w:szCs w:val="22"/>
        </w:rPr>
      </w:sdtEndPr>
      <w:sdtContent>
        <w:p w:rsidR="00D95BE9" w:rsidRDefault="00A621BB">
          <w:pPr>
            <w:pStyle w:val="TDC1"/>
            <w:tabs>
              <w:tab w:val="left" w:pos="44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782395">
            <w:rPr>
              <w:sz w:val="16"/>
              <w:szCs w:val="16"/>
            </w:rPr>
            <w:fldChar w:fldCharType="begin"/>
          </w:r>
          <w:r w:rsidRPr="00782395">
            <w:rPr>
              <w:sz w:val="16"/>
              <w:szCs w:val="16"/>
            </w:rPr>
            <w:instrText xml:space="preserve"> TOC \o "1-2" \h \z \u </w:instrText>
          </w:r>
          <w:r w:rsidRPr="00782395">
            <w:rPr>
              <w:sz w:val="16"/>
              <w:szCs w:val="16"/>
            </w:rPr>
            <w:fldChar w:fldCharType="separate"/>
          </w:r>
          <w:hyperlink w:anchor="_Toc5286903" w:history="1">
            <w:r w:rsidR="00D95BE9" w:rsidRPr="00077AF2">
              <w:rPr>
                <w:rStyle w:val="Hipervnculo"/>
                <w:noProof/>
                <w:u w:color="000000"/>
              </w:rPr>
              <w:t>1.</w:t>
            </w:r>
            <w:r w:rsidR="00D95BE9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D95BE9" w:rsidRPr="00077AF2">
              <w:rPr>
                <w:rStyle w:val="Hipervnculo"/>
                <w:noProof/>
              </w:rPr>
              <w:t>Introducción</w:t>
            </w:r>
            <w:r w:rsidR="00D95BE9">
              <w:rPr>
                <w:noProof/>
                <w:webHidden/>
              </w:rPr>
              <w:tab/>
            </w:r>
            <w:r w:rsidR="00D95BE9">
              <w:rPr>
                <w:noProof/>
                <w:webHidden/>
              </w:rPr>
              <w:fldChar w:fldCharType="begin"/>
            </w:r>
            <w:r w:rsidR="00D95BE9">
              <w:rPr>
                <w:noProof/>
                <w:webHidden/>
              </w:rPr>
              <w:instrText xml:space="preserve"> PAGEREF _Toc5286903 \h </w:instrText>
            </w:r>
            <w:r w:rsidR="00D95BE9">
              <w:rPr>
                <w:noProof/>
                <w:webHidden/>
              </w:rPr>
            </w:r>
            <w:r w:rsidR="00D95BE9">
              <w:rPr>
                <w:noProof/>
                <w:webHidden/>
              </w:rPr>
              <w:fldChar w:fldCharType="separate"/>
            </w:r>
            <w:r w:rsidR="00D95BE9">
              <w:rPr>
                <w:noProof/>
                <w:webHidden/>
              </w:rPr>
              <w:t>4</w:t>
            </w:r>
            <w:r w:rsidR="00D95BE9"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1"/>
            <w:tabs>
              <w:tab w:val="left" w:pos="44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04" w:history="1">
            <w:r w:rsidRPr="00077AF2">
              <w:rPr>
                <w:rStyle w:val="Hipervnculo"/>
                <w:noProof/>
                <w:u w:color="000000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Implementación del Código de Conducta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1"/>
            <w:tabs>
              <w:tab w:val="left" w:pos="44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05" w:history="1">
            <w:r w:rsidRPr="00077AF2">
              <w:rPr>
                <w:rStyle w:val="Hipervnculo"/>
                <w:noProof/>
                <w:u w:color="000000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Cumplimiento del Código de Conducta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1"/>
            <w:tabs>
              <w:tab w:val="left" w:pos="44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06" w:history="1">
            <w:r w:rsidRPr="00077AF2">
              <w:rPr>
                <w:rStyle w:val="Hipervnculo"/>
                <w:noProof/>
                <w:u w:color="000000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Denuncia de violaciones al Código de Conducta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1"/>
            <w:tabs>
              <w:tab w:val="left" w:pos="44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07" w:history="1">
            <w:r w:rsidRPr="00077AF2">
              <w:rPr>
                <w:rStyle w:val="Hipervnculo"/>
                <w:noProof/>
                <w:u w:color="000000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Pautas de conducta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2"/>
            <w:tabs>
              <w:tab w:val="left" w:pos="66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08" w:history="1">
            <w:r w:rsidRPr="00077AF2">
              <w:rPr>
                <w:rStyle w:val="Hipervnculo"/>
                <w:bCs/>
                <w:noProof/>
                <w:u w:color="000000"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Gestión transparente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2"/>
            <w:tabs>
              <w:tab w:val="left" w:pos="66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09" w:history="1">
            <w:r w:rsidRPr="00077AF2">
              <w:rPr>
                <w:rStyle w:val="Hipervnculo"/>
                <w:bCs/>
                <w:noProof/>
                <w:u w:color="000000"/>
              </w:rPr>
              <w:t>5.3.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Conflicto de intereses y deber de lealtad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2"/>
            <w:tabs>
              <w:tab w:val="left" w:pos="66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10" w:history="1">
            <w:r w:rsidRPr="00077AF2">
              <w:rPr>
                <w:rStyle w:val="Hipervnculo"/>
                <w:bCs/>
                <w:noProof/>
                <w:u w:color="000000"/>
              </w:rPr>
              <w:t>5.4.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Seguridad y Confidencialidad de la información de Oplan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2"/>
            <w:tabs>
              <w:tab w:val="left" w:pos="66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11" w:history="1">
            <w:r w:rsidRPr="00077AF2">
              <w:rPr>
                <w:rStyle w:val="Hipervnculo"/>
                <w:bCs/>
                <w:noProof/>
                <w:u w:color="000000"/>
              </w:rPr>
              <w:t>5.5.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Uso de los recursos tecnológicos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2"/>
            <w:tabs>
              <w:tab w:val="left" w:pos="66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12" w:history="1">
            <w:r w:rsidRPr="00077AF2">
              <w:rPr>
                <w:rStyle w:val="Hipervnculo"/>
                <w:bCs/>
                <w:noProof/>
                <w:u w:color="000000"/>
              </w:rPr>
              <w:t>5.6.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Uso de Información Privilegiada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2"/>
            <w:tabs>
              <w:tab w:val="left" w:pos="66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13" w:history="1">
            <w:r w:rsidRPr="00077AF2">
              <w:rPr>
                <w:rStyle w:val="Hipervnculo"/>
                <w:bCs/>
                <w:noProof/>
                <w:u w:color="000000"/>
              </w:rPr>
              <w:t>5.7.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Ambiente de control interno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2"/>
            <w:tabs>
              <w:tab w:val="left" w:pos="66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14" w:history="1">
            <w:r w:rsidRPr="00077AF2">
              <w:rPr>
                <w:rStyle w:val="Hipervnculo"/>
                <w:bCs/>
                <w:noProof/>
                <w:u w:color="000000"/>
              </w:rPr>
              <w:t>5.8.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Ambiente de 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2"/>
            <w:tabs>
              <w:tab w:val="left" w:pos="66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15" w:history="1">
            <w:r w:rsidRPr="00077AF2">
              <w:rPr>
                <w:rStyle w:val="Hipervnculo"/>
                <w:bCs/>
                <w:noProof/>
                <w:u w:color="000000"/>
              </w:rPr>
              <w:t>5.9.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Promoción del respeto por la legislación ambiental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5BE9" w:rsidRDefault="00D95BE9">
          <w:pPr>
            <w:pStyle w:val="TDC1"/>
            <w:tabs>
              <w:tab w:val="left" w:pos="440"/>
              <w:tab w:val="right" w:pos="747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5286916" w:history="1">
            <w:r w:rsidRPr="00077AF2">
              <w:rPr>
                <w:rStyle w:val="Hipervnculo"/>
                <w:noProof/>
                <w:u w:color="000000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077AF2">
              <w:rPr>
                <w:rStyle w:val="Hipervnculo"/>
                <w:noProof/>
              </w:rPr>
              <w:t>Validez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0810" w:rsidRDefault="00A621BB">
          <w:r w:rsidRPr="00782395">
            <w:rPr>
              <w:sz w:val="16"/>
              <w:szCs w:val="16"/>
            </w:rPr>
            <w:fldChar w:fldCharType="end"/>
          </w:r>
        </w:p>
      </w:sdtContent>
    </w:sdt>
    <w:p w:rsidR="00782395" w:rsidRDefault="00782395">
      <w:pPr>
        <w:spacing w:after="228" w:line="248" w:lineRule="auto"/>
        <w:ind w:right="8"/>
        <w:rPr>
          <w:rFonts w:ascii="Calibri" w:eastAsia="Calibri" w:hAnsi="Calibri" w:cs="Calibri"/>
          <w:b/>
          <w:sz w:val="20"/>
        </w:rPr>
      </w:pPr>
    </w:p>
    <w:p w:rsidR="00320810" w:rsidRDefault="00A621BB">
      <w:pPr>
        <w:spacing w:after="228" w:line="248" w:lineRule="auto"/>
        <w:ind w:right="8"/>
      </w:pPr>
      <w:r>
        <w:rPr>
          <w:rFonts w:ascii="Calibri" w:eastAsia="Calibri" w:hAnsi="Calibri" w:cs="Calibri"/>
          <w:b/>
          <w:sz w:val="20"/>
        </w:rPr>
        <w:t>Estimado colega:</w:t>
      </w:r>
    </w:p>
    <w:p w:rsidR="00320810" w:rsidRPr="00B957F1" w:rsidRDefault="00D95BE9">
      <w:pPr>
        <w:rPr>
          <w:u w:val="single"/>
        </w:rPr>
      </w:pPr>
      <w:r>
        <w:rPr>
          <w:u w:val="single"/>
        </w:rPr>
        <w:t xml:space="preserve">Presentamos la </w:t>
      </w:r>
      <w:r w:rsidRPr="00782395">
        <w:rPr>
          <w:u w:val="single"/>
        </w:rPr>
        <w:t>actualización</w:t>
      </w:r>
      <w:r w:rsidR="00A621BB" w:rsidRPr="00782395">
        <w:rPr>
          <w:u w:val="single"/>
        </w:rPr>
        <w:t xml:space="preserve"> de nuestro Código de Conducta.</w:t>
      </w:r>
    </w:p>
    <w:p w:rsidR="00320810" w:rsidRDefault="00A621BB">
      <w:pPr>
        <w:ind w:right="543"/>
      </w:pPr>
      <w:r>
        <w:t>Al actualizar y revisar nuestro Código, hemos hecho uso de la experiencia acumulada en estos años.</w:t>
      </w:r>
    </w:p>
    <w:p w:rsidR="00320810" w:rsidRDefault="00A621BB">
      <w:pPr>
        <w:ind w:right="650"/>
      </w:pPr>
      <w:r>
        <w:t>Nuestra compañía expande las fronteras de sus</w:t>
      </w:r>
      <w:r>
        <w:t xml:space="preserve"> negocios afrontando constantemente nuevas y complejas realidades y desafíos; es importante responder a ellos eficazmente y de acuerdo con los valores fundamentales de nuestra organización. </w:t>
      </w:r>
    </w:p>
    <w:p w:rsidR="00320810" w:rsidRDefault="00B957F1">
      <w:pPr>
        <w:spacing w:line="262" w:lineRule="auto"/>
        <w:ind w:right="591"/>
        <w:jc w:val="both"/>
      </w:pPr>
      <w:r>
        <w:t xml:space="preserve">Almacenadora </w:t>
      </w:r>
      <w:proofErr w:type="spellStart"/>
      <w:r>
        <w:t>Oplan</w:t>
      </w:r>
      <w:proofErr w:type="spellEnd"/>
      <w:r>
        <w:t xml:space="preserve"> S de R. L, de C.V.</w:t>
      </w:r>
      <w:r w:rsidR="00A621BB">
        <w:t xml:space="preserve"> está comprometida con la construcción de una cultura corp</w:t>
      </w:r>
      <w:r w:rsidR="00A621BB">
        <w:t>orativa de transparencia e integridad, basada en el comportamiento ético y el cumplimiento de las leyes. Esto es esencial para el mantenimiento de nuestro negocio a largo plazo dentro de un mercado competitivo.</w:t>
      </w:r>
    </w:p>
    <w:p w:rsidR="00320810" w:rsidRDefault="00A621BB">
      <w:pPr>
        <w:spacing w:after="478"/>
        <w:ind w:right="499"/>
      </w:pPr>
      <w:r>
        <w:t>La reputación de nuestro negocio es el result</w:t>
      </w:r>
      <w:r>
        <w:t>ado de las acciones que cada uno de nosotros realiza todos los días. También es una fuente de valor para nuestros clientes y para las comunidades en las que operamos, y uno de los mayores activos que tenemos. Cuento con cada uno de ustedes para que se invo</w:t>
      </w:r>
      <w:r>
        <w:t>lucren en forma proactiva a fin de promover las mejores prácticas a través de nuestras operaciones y reforzar la sustentabilidad de nuestra compañía.</w:t>
      </w:r>
    </w:p>
    <w:p w:rsidR="00782395" w:rsidRDefault="00782395">
      <w:pPr>
        <w:spacing w:after="107"/>
        <w:ind w:right="21"/>
      </w:pPr>
    </w:p>
    <w:p w:rsidR="00782395" w:rsidRDefault="00782395" w:rsidP="003067FE">
      <w:pPr>
        <w:spacing w:after="107"/>
        <w:ind w:left="0" w:right="21" w:firstLine="0"/>
      </w:pPr>
    </w:p>
    <w:p w:rsidR="003067FE" w:rsidRDefault="003067FE" w:rsidP="003067FE">
      <w:pPr>
        <w:spacing w:after="107"/>
        <w:ind w:left="0" w:right="21" w:firstLine="0"/>
      </w:pPr>
    </w:p>
    <w:p w:rsidR="00782395" w:rsidRDefault="00782395">
      <w:pPr>
        <w:spacing w:after="107"/>
        <w:ind w:right="21"/>
      </w:pPr>
    </w:p>
    <w:p w:rsidR="0042226A" w:rsidRDefault="0087183D" w:rsidP="0042226A">
      <w:pPr>
        <w:spacing w:after="107"/>
        <w:ind w:right="21"/>
      </w:pPr>
      <w:r>
        <w:lastRenderedPageBreak/>
        <w:t>ABRIL</w:t>
      </w:r>
      <w:r w:rsidR="00B957F1">
        <w:t xml:space="preserve"> 2019</w:t>
      </w:r>
    </w:p>
    <w:p w:rsidR="0042226A" w:rsidRDefault="0042226A">
      <w:pPr>
        <w:spacing w:after="55" w:line="259" w:lineRule="auto"/>
        <w:ind w:left="-117" w:right="0" w:firstLine="0"/>
      </w:pPr>
    </w:p>
    <w:p w:rsidR="0042226A" w:rsidRDefault="00A621BB" w:rsidP="0042226A">
      <w:pPr>
        <w:ind w:right="21"/>
      </w:pPr>
      <w:r>
        <w:t>Presidente</w:t>
      </w:r>
    </w:p>
    <w:p w:rsidR="00320810" w:rsidRDefault="00A621BB">
      <w:pPr>
        <w:pStyle w:val="Ttulo1"/>
        <w:ind w:left="635" w:hanging="595"/>
      </w:pPr>
      <w:bookmarkStart w:id="0" w:name="_Toc5286903"/>
      <w:r>
        <w:t>Introducción</w:t>
      </w:r>
      <w:bookmarkEnd w:id="0"/>
    </w:p>
    <w:p w:rsidR="00320810" w:rsidRDefault="00A621BB">
      <w:pPr>
        <w:spacing w:after="228" w:line="248" w:lineRule="auto"/>
        <w:ind w:left="645" w:right="8"/>
      </w:pPr>
      <w:r>
        <w:rPr>
          <w:rFonts w:ascii="Calibri" w:eastAsia="Calibri" w:hAnsi="Calibri" w:cs="Calibri"/>
          <w:b/>
          <w:sz w:val="20"/>
        </w:rPr>
        <w:t>Los lineamientos del Código s</w:t>
      </w:r>
      <w:r w:rsidR="00B957F1">
        <w:rPr>
          <w:rFonts w:ascii="Calibri" w:eastAsia="Calibri" w:hAnsi="Calibri" w:cs="Calibri"/>
          <w:b/>
          <w:sz w:val="20"/>
        </w:rPr>
        <w:t xml:space="preserve">e aplican al personal de ALMACENADORA </w:t>
      </w:r>
      <w:proofErr w:type="gramStart"/>
      <w:r w:rsidR="00B957F1">
        <w:rPr>
          <w:rFonts w:ascii="Calibri" w:eastAsia="Calibri" w:hAnsi="Calibri" w:cs="Calibri"/>
          <w:b/>
          <w:sz w:val="20"/>
        </w:rPr>
        <w:t>OPLAN  S.</w:t>
      </w:r>
      <w:proofErr w:type="gramEnd"/>
      <w:r w:rsidR="00B957F1">
        <w:rPr>
          <w:rFonts w:ascii="Calibri" w:eastAsia="Calibri" w:hAnsi="Calibri" w:cs="Calibri"/>
          <w:b/>
          <w:sz w:val="20"/>
        </w:rPr>
        <w:t xml:space="preserve"> DE R.L. DE CV</w:t>
      </w:r>
      <w:r>
        <w:rPr>
          <w:rFonts w:ascii="Calibri" w:eastAsia="Calibri" w:hAnsi="Calibri" w:cs="Calibri"/>
          <w:b/>
          <w:sz w:val="20"/>
        </w:rPr>
        <w:t xml:space="preserve"> </w:t>
      </w:r>
    </w:p>
    <w:p w:rsidR="00320810" w:rsidRDefault="00A621BB">
      <w:pPr>
        <w:spacing w:line="262" w:lineRule="auto"/>
        <w:ind w:left="645" w:right="6"/>
        <w:jc w:val="both"/>
      </w:pPr>
      <w:r>
        <w:t xml:space="preserve">Este Código de Conducta define los lineamientos y estándares de integridad y </w:t>
      </w:r>
      <w:r w:rsidR="00782395">
        <w:t>transparencia a</w:t>
      </w:r>
      <w:r>
        <w:t xml:space="preserve"> los que deberán ajustars</w:t>
      </w:r>
      <w:r w:rsidR="00C330F4">
        <w:t xml:space="preserve">e todos los empleados de Almacenadora </w:t>
      </w:r>
      <w:proofErr w:type="spellStart"/>
      <w:r w:rsidR="00C330F4">
        <w:t>Oplan</w:t>
      </w:r>
      <w:proofErr w:type="spellEnd"/>
      <w:r w:rsidR="00C330F4">
        <w:t xml:space="preserve"> S de R.L. de C.V.</w:t>
      </w:r>
      <w:r>
        <w:t xml:space="preserve"> cualquiera se</w:t>
      </w:r>
      <w:r>
        <w:t>a su nivel jerárquico o especialidad. Sin perjuicio de lo anterior, ni este ni ningún otro código puede prever todas las situaciones que debamos enfrentar y de ningún modo sustituye la aplicación del sentido común y el buen criterio. En caso de duda, se de</w:t>
      </w:r>
      <w:r>
        <w:t>berá solicitar asesoramiento a su supervisor directo, a Auditoría Intern</w:t>
      </w:r>
      <w:r w:rsidR="00782395">
        <w:t xml:space="preserve">a </w:t>
      </w:r>
      <w:r>
        <w:t xml:space="preserve">y Cumplimiento </w:t>
      </w:r>
      <w:r w:rsidR="00C330F4">
        <w:t>de Conducta Empresarial o al Servicio.</w:t>
      </w:r>
    </w:p>
    <w:p w:rsidR="00320810" w:rsidRDefault="00320810">
      <w:pPr>
        <w:sectPr w:rsidR="00320810">
          <w:footerReference w:type="even" r:id="rId11"/>
          <w:footerReference w:type="default" r:id="rId12"/>
          <w:footerReference w:type="first" r:id="rId13"/>
          <w:pgSz w:w="11906" w:h="11906"/>
          <w:pgMar w:top="2631" w:right="1040" w:bottom="1505" w:left="3379" w:header="720" w:footer="720" w:gutter="0"/>
          <w:cols w:space="720"/>
          <w:titlePg/>
        </w:sectPr>
      </w:pPr>
    </w:p>
    <w:p w:rsidR="00320810" w:rsidRDefault="00C330F4">
      <w:pPr>
        <w:ind w:left="2584" w:right="21"/>
      </w:pPr>
      <w:r>
        <w:lastRenderedPageBreak/>
        <w:t xml:space="preserve">en representación de Almacenadora </w:t>
      </w:r>
      <w:proofErr w:type="spellStart"/>
      <w:r>
        <w:t>Oplan</w:t>
      </w:r>
      <w:proofErr w:type="spellEnd"/>
      <w:r>
        <w:t xml:space="preserve"> </w:t>
      </w:r>
      <w:r w:rsidR="0087183D">
        <w:t xml:space="preserve">S. </w:t>
      </w:r>
      <w:r>
        <w:t>de R.L. de C.V.</w:t>
      </w:r>
    </w:p>
    <w:p w:rsidR="00320810" w:rsidRDefault="00A621BB">
      <w:pPr>
        <w:ind w:left="2584" w:right="21"/>
      </w:pPr>
      <w:r>
        <w:t>En el marco de la vinculación laboral est</w:t>
      </w:r>
      <w:r>
        <w:t>ablecida</w:t>
      </w:r>
      <w:r w:rsidR="00782395">
        <w:t xml:space="preserve"> por</w:t>
      </w:r>
      <w:r w:rsidR="00AB429F">
        <w:t xml:space="preserve"> </w:t>
      </w:r>
      <w:proofErr w:type="spellStart"/>
      <w:r w:rsidR="00137442">
        <w:t>Oplan</w:t>
      </w:r>
      <w:proofErr w:type="spellEnd"/>
      <w:r>
        <w:t>, todo el personal debe desempeñar sus funciones de acuerdo con las leyes aplicables, las normas externas e internas, las pautas de este Código y con todas las políticas y procedimientos internos aplicables, sobre un</w:t>
      </w:r>
      <w:r>
        <w:t>a base de compromiso personal con la honestidad, la lealtad y la transparencia en todas las acciones relacionadas con esa vinculación laboral.</w:t>
      </w:r>
    </w:p>
    <w:p w:rsidR="00320810" w:rsidRDefault="00A621BB">
      <w:pPr>
        <w:spacing w:after="0" w:line="262" w:lineRule="auto"/>
        <w:ind w:left="0" w:right="0" w:firstLine="0"/>
      </w:pPr>
      <w:r>
        <w:rPr>
          <w:rFonts w:ascii="Calibri" w:eastAsia="Calibri" w:hAnsi="Calibri" w:cs="Calibri"/>
          <w:b/>
          <w:color w:val="F6B333"/>
          <w:sz w:val="18"/>
        </w:rPr>
        <w:lastRenderedPageBreak/>
        <w:t>El Código convoca al compromiso personal con la ley, la honestidad, la lealtad a la empresa y la transparencia.</w:t>
      </w:r>
    </w:p>
    <w:p w:rsidR="00320810" w:rsidRDefault="00320810">
      <w:pPr>
        <w:sectPr w:rsidR="00320810">
          <w:type w:val="continuous"/>
          <w:pgSz w:w="11906" w:h="11906"/>
          <w:pgMar w:top="1440" w:right="1126" w:bottom="1440" w:left="1440" w:header="720" w:footer="720" w:gutter="0"/>
          <w:cols w:num="2" w:space="720" w:equalWidth="0">
            <w:col w:w="6179" w:space="358"/>
            <w:col w:w="2803"/>
          </w:cols>
        </w:sectPr>
      </w:pPr>
    </w:p>
    <w:p w:rsidR="0042226A" w:rsidRDefault="0042226A">
      <w:pPr>
        <w:ind w:left="754" w:right="701"/>
      </w:pPr>
    </w:p>
    <w:p w:rsidR="0042226A" w:rsidRDefault="0042226A">
      <w:pPr>
        <w:ind w:left="754" w:right="701"/>
      </w:pPr>
    </w:p>
    <w:p w:rsidR="00320810" w:rsidRDefault="00A621BB">
      <w:pPr>
        <w:ind w:left="754" w:right="701"/>
      </w:pPr>
      <w:r>
        <w:t>Se es</w:t>
      </w:r>
      <w:r w:rsidR="00137442">
        <w:t xml:space="preserve">pera de los empleados de </w:t>
      </w:r>
      <w:proofErr w:type="spellStart"/>
      <w:r w:rsidR="00137442">
        <w:t>Oplan</w:t>
      </w:r>
      <w:proofErr w:type="spellEnd"/>
      <w:r>
        <w:t xml:space="preserve"> que: (1) aprendan y cumplan con las leyes, las normas, y las polít</w:t>
      </w:r>
      <w:r w:rsidR="00137442">
        <w:t xml:space="preserve">icas y procedimientos de </w:t>
      </w:r>
      <w:proofErr w:type="spellStart"/>
      <w:r w:rsidR="00137442">
        <w:t>Oplan</w:t>
      </w:r>
      <w:proofErr w:type="spellEnd"/>
      <w:r>
        <w:t xml:space="preserve"> que se aplican a su trabajo</w:t>
      </w:r>
      <w:r w:rsidR="0042226A">
        <w:t>.</w:t>
      </w:r>
      <w:r w:rsidR="00782395">
        <w:t xml:space="preserve"> (2)</w:t>
      </w:r>
      <w:r w:rsidR="0042226A">
        <w:t xml:space="preserve"> que </w:t>
      </w:r>
      <w:r>
        <w:t xml:space="preserve">estén alertas e informen toda cuestión o potenciales violaciones a su supervisor directo, a </w:t>
      </w:r>
      <w:r w:rsidR="00137442">
        <w:t xml:space="preserve">los Servicios Legales de </w:t>
      </w:r>
      <w:proofErr w:type="spellStart"/>
      <w:r w:rsidR="00137442">
        <w:t>Oplan</w:t>
      </w:r>
      <w:proofErr w:type="spellEnd"/>
      <w:r>
        <w:t>, a la Dirección</w:t>
      </w:r>
      <w:r w:rsidR="00AB429F">
        <w:t xml:space="preserve"> de Auditoría Interna o </w:t>
      </w:r>
      <w:r w:rsidR="0042226A">
        <w:t>al respecto</w:t>
      </w:r>
      <w:r>
        <w:t xml:space="preserve"> de todas las cuestiones que se encuentren cubiertas por la </w:t>
      </w:r>
      <w:r>
        <w:rPr>
          <w:i/>
        </w:rPr>
        <w:t>Política de Conducta Empresarial</w:t>
      </w:r>
      <w:r w:rsidR="0042226A">
        <w:t>. (3</w:t>
      </w:r>
      <w:r>
        <w:t>) nunca juzguen ni tomen ningún tipo de represalias contra una persona que plantee una cuestión, informe una violaci</w:t>
      </w:r>
      <w:r>
        <w:t xml:space="preserve">ón o participe en una investigación. </w:t>
      </w:r>
    </w:p>
    <w:p w:rsidR="00320810" w:rsidRDefault="00A621BB">
      <w:pPr>
        <w:ind w:left="754" w:right="614"/>
      </w:pPr>
      <w:r>
        <w:t>Las siguientes preguntas deberán ser consideradas antes de tomar cualquier decisión en el ámbito laboral:</w:t>
      </w:r>
    </w:p>
    <w:p w:rsidR="00320810" w:rsidRDefault="00A621BB">
      <w:pPr>
        <w:numPr>
          <w:ilvl w:val="0"/>
          <w:numId w:val="1"/>
        </w:numPr>
        <w:spacing w:after="3" w:line="260" w:lineRule="auto"/>
        <w:ind w:right="197" w:hanging="280"/>
      </w:pPr>
      <w:r>
        <w:rPr>
          <w:b/>
        </w:rPr>
        <w:t>¿La</w:t>
      </w:r>
      <w:r>
        <w:rPr>
          <w:b/>
        </w:rPr>
        <w:tab/>
        <w:t>acción</w:t>
      </w:r>
      <w:r>
        <w:rPr>
          <w:b/>
        </w:rPr>
        <w:tab/>
        <w:t>propuesta</w:t>
      </w:r>
      <w:r>
        <w:rPr>
          <w:b/>
        </w:rPr>
        <w:tab/>
        <w:t>cumple</w:t>
      </w:r>
      <w:r>
        <w:rPr>
          <w:b/>
        </w:rPr>
        <w:tab/>
        <w:t>con</w:t>
      </w:r>
      <w:r>
        <w:rPr>
          <w:b/>
        </w:rPr>
        <w:tab/>
        <w:t>la</w:t>
      </w:r>
      <w:r>
        <w:rPr>
          <w:b/>
        </w:rPr>
        <w:tab/>
        <w:t>legislación</w:t>
      </w:r>
      <w:r>
        <w:rPr>
          <w:b/>
        </w:rPr>
        <w:tab/>
        <w:t>aplicable</w:t>
      </w:r>
      <w:r>
        <w:rPr>
          <w:b/>
        </w:rPr>
        <w:tab/>
        <w:t>y</w:t>
      </w:r>
      <w:r>
        <w:rPr>
          <w:b/>
        </w:rPr>
        <w:tab/>
        <w:t>las</w:t>
      </w:r>
      <w:r>
        <w:rPr>
          <w:b/>
        </w:rPr>
        <w:tab/>
        <w:t>políticas</w:t>
      </w:r>
      <w:r>
        <w:rPr>
          <w:b/>
        </w:rPr>
        <w:tab/>
        <w:t>y</w:t>
      </w:r>
      <w:r>
        <w:rPr>
          <w:b/>
        </w:rPr>
        <w:tab/>
        <w:t>pro</w:t>
      </w:r>
      <w:r w:rsidR="00137442">
        <w:rPr>
          <w:b/>
        </w:rPr>
        <w:t>cedimientos</w:t>
      </w:r>
      <w:r w:rsidR="00137442">
        <w:rPr>
          <w:b/>
        </w:rPr>
        <w:tab/>
        <w:t xml:space="preserve"> internos de </w:t>
      </w:r>
      <w:proofErr w:type="spellStart"/>
      <w:r w:rsidR="00137442">
        <w:rPr>
          <w:b/>
        </w:rPr>
        <w:t>Oplan</w:t>
      </w:r>
      <w:proofErr w:type="spellEnd"/>
      <w:r>
        <w:rPr>
          <w:b/>
        </w:rPr>
        <w:t>?</w:t>
      </w:r>
    </w:p>
    <w:p w:rsidR="00320810" w:rsidRDefault="00A621BB">
      <w:pPr>
        <w:numPr>
          <w:ilvl w:val="0"/>
          <w:numId w:val="1"/>
        </w:numPr>
        <w:spacing w:after="3" w:line="260" w:lineRule="auto"/>
        <w:ind w:right="197" w:hanging="280"/>
      </w:pPr>
      <w:r>
        <w:rPr>
          <w:b/>
        </w:rPr>
        <w:t>¿La</w:t>
      </w:r>
      <w:r>
        <w:rPr>
          <w:b/>
        </w:rPr>
        <w:tab/>
        <w:t>acción</w:t>
      </w:r>
      <w:r>
        <w:rPr>
          <w:b/>
        </w:rPr>
        <w:tab/>
        <w:t>propuesta</w:t>
      </w:r>
      <w:r>
        <w:rPr>
          <w:b/>
        </w:rPr>
        <w:tab/>
        <w:t>se</w:t>
      </w:r>
      <w:r>
        <w:rPr>
          <w:b/>
        </w:rPr>
        <w:tab/>
        <w:t>ajusta</w:t>
      </w:r>
      <w:r>
        <w:rPr>
          <w:b/>
        </w:rPr>
        <w:tab/>
        <w:t>a</w:t>
      </w:r>
      <w:r>
        <w:rPr>
          <w:b/>
        </w:rPr>
        <w:tab/>
        <w:t>la</w:t>
      </w:r>
      <w:r>
        <w:rPr>
          <w:b/>
        </w:rPr>
        <w:tab/>
        <w:t>letra</w:t>
      </w:r>
      <w:r>
        <w:rPr>
          <w:b/>
        </w:rPr>
        <w:tab/>
        <w:t>y</w:t>
      </w:r>
      <w:r>
        <w:rPr>
          <w:b/>
        </w:rPr>
        <w:tab/>
        <w:t>al</w:t>
      </w:r>
      <w:r>
        <w:rPr>
          <w:b/>
        </w:rPr>
        <w:tab/>
        <w:t>espíritu</w:t>
      </w:r>
      <w:r>
        <w:rPr>
          <w:b/>
        </w:rPr>
        <w:tab/>
        <w:t>del</w:t>
      </w:r>
      <w:r>
        <w:rPr>
          <w:b/>
        </w:rPr>
        <w:tab/>
        <w:t>Código</w:t>
      </w:r>
      <w:r>
        <w:rPr>
          <w:b/>
        </w:rPr>
        <w:tab/>
        <w:t>de</w:t>
      </w:r>
      <w:r>
        <w:rPr>
          <w:b/>
        </w:rPr>
        <w:tab/>
        <w:t>Conducta?</w:t>
      </w:r>
    </w:p>
    <w:p w:rsidR="00320810" w:rsidRDefault="00A621BB">
      <w:pPr>
        <w:numPr>
          <w:ilvl w:val="0"/>
          <w:numId w:val="1"/>
        </w:numPr>
        <w:spacing w:after="3" w:line="260" w:lineRule="auto"/>
        <w:ind w:right="197" w:hanging="280"/>
      </w:pPr>
      <w:r>
        <w:rPr>
          <w:b/>
        </w:rPr>
        <w:t>¿Esta</w:t>
      </w:r>
      <w:r>
        <w:rPr>
          <w:b/>
        </w:rPr>
        <w:tab/>
        <w:t>decisión</w:t>
      </w:r>
      <w:r>
        <w:rPr>
          <w:b/>
        </w:rPr>
        <w:tab/>
        <w:t>puede</w:t>
      </w:r>
      <w:r>
        <w:rPr>
          <w:b/>
        </w:rPr>
        <w:tab/>
        <w:t>justificarse</w:t>
      </w:r>
      <w:r>
        <w:rPr>
          <w:b/>
        </w:rPr>
        <w:tab/>
        <w:t>como</w:t>
      </w:r>
      <w:r>
        <w:rPr>
          <w:b/>
        </w:rPr>
        <w:tab/>
        <w:t>el</w:t>
      </w:r>
      <w:r>
        <w:rPr>
          <w:b/>
        </w:rPr>
        <w:tab/>
        <w:t>curso</w:t>
      </w:r>
      <w:r>
        <w:rPr>
          <w:b/>
        </w:rPr>
        <w:tab/>
        <w:t>de</w:t>
      </w:r>
      <w:r>
        <w:rPr>
          <w:b/>
        </w:rPr>
        <w:tab/>
        <w:t>acción</w:t>
      </w:r>
      <w:r>
        <w:rPr>
          <w:b/>
        </w:rPr>
        <w:tab/>
        <w:t>más</w:t>
      </w:r>
      <w:r>
        <w:rPr>
          <w:b/>
        </w:rPr>
        <w:tab/>
        <w:t>apropiado?</w:t>
      </w:r>
    </w:p>
    <w:p w:rsidR="00320810" w:rsidRPr="0042226A" w:rsidRDefault="00A621BB">
      <w:pPr>
        <w:numPr>
          <w:ilvl w:val="0"/>
          <w:numId w:val="1"/>
        </w:numPr>
        <w:spacing w:after="3" w:line="260" w:lineRule="auto"/>
        <w:ind w:right="197" w:hanging="280"/>
      </w:pPr>
      <w:r>
        <w:rPr>
          <w:b/>
        </w:rPr>
        <w:t>Si</w:t>
      </w:r>
      <w:r>
        <w:rPr>
          <w:b/>
        </w:rPr>
        <w:tab/>
        <w:t>la</w:t>
      </w:r>
      <w:r>
        <w:rPr>
          <w:b/>
        </w:rPr>
        <w:tab/>
        <w:t>acción</w:t>
      </w:r>
      <w:r>
        <w:rPr>
          <w:b/>
        </w:rPr>
        <w:tab/>
        <w:t>propuesta</w:t>
      </w:r>
      <w:r>
        <w:rPr>
          <w:b/>
        </w:rPr>
        <w:tab/>
        <w:t>tuviese</w:t>
      </w:r>
      <w:r>
        <w:rPr>
          <w:b/>
        </w:rPr>
        <w:tab/>
        <w:t>difusión</w:t>
      </w:r>
      <w:r>
        <w:rPr>
          <w:b/>
        </w:rPr>
        <w:tab/>
        <w:t>públic</w:t>
      </w:r>
      <w:r w:rsidR="00AB429F">
        <w:rPr>
          <w:b/>
        </w:rPr>
        <w:t>a,</w:t>
      </w:r>
      <w:r w:rsidR="00AB429F">
        <w:rPr>
          <w:b/>
        </w:rPr>
        <w:tab/>
        <w:t>¿podría</w:t>
      </w:r>
      <w:r w:rsidR="00AB429F">
        <w:rPr>
          <w:b/>
        </w:rPr>
        <w:tab/>
        <w:t>comprometer</w:t>
      </w:r>
      <w:r w:rsidR="00AB429F">
        <w:rPr>
          <w:b/>
        </w:rPr>
        <w:tab/>
        <w:t>a</w:t>
      </w:r>
      <w:r w:rsidR="00AB429F">
        <w:rPr>
          <w:b/>
        </w:rPr>
        <w:tab/>
      </w:r>
      <w:proofErr w:type="spellStart"/>
      <w:r w:rsidR="00137442">
        <w:rPr>
          <w:b/>
        </w:rPr>
        <w:t>Oplan</w:t>
      </w:r>
      <w:proofErr w:type="spellEnd"/>
      <w:r>
        <w:rPr>
          <w:b/>
        </w:rPr>
        <w:tab/>
      </w:r>
      <w:r>
        <w:rPr>
          <w:b/>
        </w:rPr>
        <w:tab/>
        <w:t>o</w:t>
      </w:r>
      <w:r>
        <w:rPr>
          <w:b/>
        </w:rPr>
        <w:tab/>
        <w:t>resultar</w:t>
      </w:r>
      <w:r>
        <w:rPr>
          <w:b/>
        </w:rPr>
        <w:tab/>
        <w:t>perjudicial</w:t>
      </w:r>
      <w:r>
        <w:rPr>
          <w:b/>
        </w:rPr>
        <w:tab/>
      </w:r>
      <w:r>
        <w:rPr>
          <w:b/>
        </w:rPr>
        <w:t>para</w:t>
      </w:r>
      <w:r>
        <w:rPr>
          <w:b/>
        </w:rPr>
        <w:tab/>
        <w:t>su</w:t>
      </w:r>
      <w:r>
        <w:rPr>
          <w:b/>
        </w:rPr>
        <w:tab/>
        <w:t>reputación</w:t>
      </w:r>
      <w:r>
        <w:rPr>
          <w:b/>
        </w:rPr>
        <w:tab/>
        <w:t>o</w:t>
      </w:r>
      <w:r>
        <w:rPr>
          <w:b/>
        </w:rPr>
        <w:tab/>
        <w:t>su</w:t>
      </w:r>
      <w:r>
        <w:rPr>
          <w:b/>
        </w:rPr>
        <w:tab/>
        <w:t>posición</w:t>
      </w:r>
      <w:r>
        <w:rPr>
          <w:b/>
        </w:rPr>
        <w:tab/>
        <w:t>en</w:t>
      </w:r>
      <w:r>
        <w:rPr>
          <w:b/>
        </w:rPr>
        <w:tab/>
        <w:t>la</w:t>
      </w:r>
      <w:r>
        <w:rPr>
          <w:b/>
        </w:rPr>
        <w:tab/>
        <w:t>comunidad?</w:t>
      </w:r>
    </w:p>
    <w:p w:rsidR="0042226A" w:rsidRDefault="0042226A" w:rsidP="0042226A">
      <w:pPr>
        <w:spacing w:after="3" w:line="260" w:lineRule="auto"/>
        <w:ind w:left="995" w:right="197" w:firstLine="0"/>
      </w:pPr>
    </w:p>
    <w:p w:rsidR="0042226A" w:rsidRDefault="0042226A" w:rsidP="0042226A">
      <w:pPr>
        <w:spacing w:after="3" w:line="260" w:lineRule="auto"/>
        <w:ind w:left="995" w:right="197" w:firstLine="0"/>
      </w:pPr>
    </w:p>
    <w:p w:rsidR="0042226A" w:rsidRDefault="0042226A" w:rsidP="0042226A">
      <w:pPr>
        <w:spacing w:after="3" w:line="260" w:lineRule="auto"/>
        <w:ind w:left="995" w:right="197" w:firstLine="0"/>
      </w:pPr>
    </w:p>
    <w:p w:rsidR="0042226A" w:rsidRDefault="0042226A" w:rsidP="0042226A">
      <w:pPr>
        <w:spacing w:after="3" w:line="260" w:lineRule="auto"/>
        <w:ind w:left="995" w:right="197" w:firstLine="0"/>
      </w:pPr>
    </w:p>
    <w:p w:rsidR="0042226A" w:rsidRDefault="0042226A" w:rsidP="0042226A">
      <w:pPr>
        <w:spacing w:after="3" w:line="260" w:lineRule="auto"/>
        <w:ind w:left="995" w:right="197" w:firstLine="0"/>
      </w:pPr>
    </w:p>
    <w:p w:rsidR="0042226A" w:rsidRDefault="0042226A" w:rsidP="0042226A">
      <w:pPr>
        <w:spacing w:after="3" w:line="260" w:lineRule="auto"/>
        <w:ind w:left="995" w:right="197" w:firstLine="0"/>
      </w:pPr>
    </w:p>
    <w:p w:rsidR="0042226A" w:rsidRDefault="0042226A" w:rsidP="0042226A">
      <w:pPr>
        <w:spacing w:after="3" w:line="260" w:lineRule="auto"/>
        <w:ind w:left="995" w:right="197" w:firstLine="0"/>
      </w:pPr>
    </w:p>
    <w:p w:rsidR="0042226A" w:rsidRDefault="0042226A" w:rsidP="0042226A">
      <w:pPr>
        <w:spacing w:after="3" w:line="260" w:lineRule="auto"/>
        <w:ind w:left="995" w:right="197" w:firstLine="0"/>
      </w:pPr>
    </w:p>
    <w:p w:rsidR="0042226A" w:rsidRDefault="0042226A" w:rsidP="0042226A">
      <w:pPr>
        <w:spacing w:after="3" w:line="260" w:lineRule="auto"/>
        <w:ind w:left="995" w:right="197" w:firstLine="0"/>
      </w:pPr>
    </w:p>
    <w:p w:rsidR="0042226A" w:rsidRDefault="0042226A" w:rsidP="0042226A">
      <w:pPr>
        <w:spacing w:after="3" w:line="260" w:lineRule="auto"/>
        <w:ind w:left="995" w:right="197" w:firstLine="0"/>
      </w:pPr>
    </w:p>
    <w:p w:rsidR="00320810" w:rsidRDefault="00A621BB">
      <w:pPr>
        <w:pStyle w:val="Ttulo1"/>
        <w:ind w:left="1380" w:hanging="595"/>
      </w:pPr>
      <w:bookmarkStart w:id="1" w:name="_Toc5286904"/>
      <w:r>
        <w:t>Implementación del Código de Conducta</w:t>
      </w:r>
      <w:bookmarkEnd w:id="1"/>
    </w:p>
    <w:p w:rsidR="00320810" w:rsidRDefault="00A621BB">
      <w:pPr>
        <w:spacing w:after="228" w:line="248" w:lineRule="auto"/>
        <w:ind w:left="1390" w:right="224"/>
      </w:pPr>
      <w:r>
        <w:rPr>
          <w:rFonts w:ascii="Calibri" w:eastAsia="Calibri" w:hAnsi="Calibri" w:cs="Calibri"/>
          <w:b/>
          <w:sz w:val="20"/>
        </w:rPr>
        <w:t>El Código es aplicado por funcionarios, directores y gerentes, la Dirección de Auditoría Interna y e</w:t>
      </w:r>
      <w:r w:rsidR="00AB429F">
        <w:rPr>
          <w:rFonts w:ascii="Calibri" w:eastAsia="Calibri" w:hAnsi="Calibri" w:cs="Calibri"/>
          <w:b/>
          <w:sz w:val="20"/>
        </w:rPr>
        <w:t>l Comité de Auditoría de OPLAN</w:t>
      </w:r>
      <w:r>
        <w:rPr>
          <w:rFonts w:ascii="Calibri" w:eastAsia="Calibri" w:hAnsi="Calibri" w:cs="Calibri"/>
          <w:b/>
          <w:sz w:val="20"/>
        </w:rPr>
        <w:t>.</w:t>
      </w:r>
    </w:p>
    <w:p w:rsidR="00320810" w:rsidRDefault="00A621BB">
      <w:pPr>
        <w:ind w:left="1390" w:right="21"/>
      </w:pPr>
      <w:r>
        <w:t>E</w:t>
      </w:r>
      <w:r w:rsidR="00137442">
        <w:t xml:space="preserve">l Comité de Auditoría de </w:t>
      </w:r>
      <w:proofErr w:type="spellStart"/>
      <w:r w:rsidR="00137442">
        <w:t>Oplan</w:t>
      </w:r>
      <w:proofErr w:type="spellEnd"/>
      <w:r>
        <w:t xml:space="preserve"> </w:t>
      </w:r>
      <w:r>
        <w:t>será el organismo de máximo nivel de decisión pa</w:t>
      </w:r>
      <w:r w:rsidR="00137442">
        <w:t xml:space="preserve">ra la implementación por </w:t>
      </w:r>
      <w:proofErr w:type="spellStart"/>
      <w:r w:rsidR="00137442">
        <w:t>Oplan</w:t>
      </w:r>
      <w:proofErr w:type="spellEnd"/>
      <w:r>
        <w:t xml:space="preserve"> de este Código de Conducta.</w:t>
      </w:r>
    </w:p>
    <w:p w:rsidR="00320810" w:rsidRDefault="00A621BB">
      <w:pPr>
        <w:ind w:left="1390" w:right="21"/>
      </w:pPr>
      <w:r>
        <w:t>La Dirección de Auditoría Interna, bajo la coordinación de</w:t>
      </w:r>
      <w:r w:rsidR="00137442">
        <w:t xml:space="preserve">l Comité de Auditoría de </w:t>
      </w:r>
      <w:proofErr w:type="spellStart"/>
      <w:r w:rsidR="00137442">
        <w:t>Oplan</w:t>
      </w:r>
      <w:proofErr w:type="spellEnd"/>
      <w:r>
        <w:t>, resolverá cualquier cuestión de implementación o interp</w:t>
      </w:r>
      <w:r>
        <w:t xml:space="preserve">retación del Código que no pudieran ser resueltas satisfactoriamente por los niveles de supervisión jerárquica usuales. </w:t>
      </w:r>
    </w:p>
    <w:p w:rsidR="00320810" w:rsidRDefault="00A621BB">
      <w:pPr>
        <w:ind w:left="1390" w:right="21"/>
      </w:pPr>
      <w:r>
        <w:t xml:space="preserve">Cada vez que fuera apropiado o necesario, las Direcciones de </w:t>
      </w:r>
      <w:proofErr w:type="spellStart"/>
      <w:r>
        <w:t>Compliance</w:t>
      </w:r>
      <w:proofErr w:type="spellEnd"/>
      <w:r>
        <w:t xml:space="preserve"> </w:t>
      </w:r>
      <w:r w:rsidR="00137442">
        <w:t xml:space="preserve">y de Recursos Humanos de </w:t>
      </w:r>
      <w:proofErr w:type="spellStart"/>
      <w:r w:rsidR="00137442">
        <w:t>Oplan</w:t>
      </w:r>
      <w:proofErr w:type="spellEnd"/>
      <w:r>
        <w:t xml:space="preserve"> deberán proponer o implementar</w:t>
      </w:r>
      <w:r>
        <w:t xml:space="preserve"> normas y procedimientos para asegurar el total cumplimiento del Código.</w:t>
      </w:r>
    </w:p>
    <w:p w:rsidR="00320810" w:rsidRDefault="00137442">
      <w:pPr>
        <w:ind w:left="1390" w:right="260"/>
      </w:pPr>
      <w:r>
        <w:t xml:space="preserve">La gerencia de </w:t>
      </w:r>
      <w:proofErr w:type="spellStart"/>
      <w:r>
        <w:t>Oplan</w:t>
      </w:r>
      <w:proofErr w:type="spellEnd"/>
      <w:r w:rsidR="00A621BB">
        <w:t xml:space="preserve"> tomará las medidas necesarias para asegurar que todo su personal,</w:t>
      </w:r>
      <w:r w:rsidR="0042226A">
        <w:t xml:space="preserve"> todos los proveedores, representantes, y</w:t>
      </w:r>
      <w:r w:rsidR="00A621BB">
        <w:t xml:space="preserve"> cualquiera que </w:t>
      </w:r>
      <w:r w:rsidR="00A621BB">
        <w:t>preste servicios para o en represent</w:t>
      </w:r>
      <w:r>
        <w:t xml:space="preserve">ación de </w:t>
      </w:r>
      <w:proofErr w:type="spellStart"/>
      <w:r>
        <w:t>Oplan</w:t>
      </w:r>
      <w:proofErr w:type="spellEnd"/>
      <w:r w:rsidR="00A621BB">
        <w:t xml:space="preserve"> conozcan y comprendan las disposiciones de este Código de Conducta y comprendan cómo se apl</w:t>
      </w:r>
      <w:r w:rsidR="00A621BB">
        <w:t>icará en su ambiente de</w:t>
      </w:r>
      <w:r>
        <w:t xml:space="preserve"> trabajo. La gerencia de </w:t>
      </w:r>
      <w:proofErr w:type="spellStart"/>
      <w:r>
        <w:t>Oplan</w:t>
      </w:r>
      <w:proofErr w:type="spellEnd"/>
      <w:r w:rsidR="00A621BB">
        <w:t xml:space="preserve">, en consulta y con la asistencia de la Dirección de Auditoría Interna y </w:t>
      </w:r>
      <w:r>
        <w:t xml:space="preserve">los Servicios Legales de </w:t>
      </w:r>
      <w:proofErr w:type="spellStart"/>
      <w:r>
        <w:t>Oplan</w:t>
      </w:r>
      <w:proofErr w:type="spellEnd"/>
      <w:r w:rsidR="00A621BB">
        <w:t>, asegurará que se provea una capacitación sobre este Código y sobre las políticas y procedimien</w:t>
      </w:r>
      <w:r>
        <w:t xml:space="preserve">tos de </w:t>
      </w:r>
      <w:proofErr w:type="spellStart"/>
      <w:r>
        <w:t>Oplan</w:t>
      </w:r>
      <w:proofErr w:type="spellEnd"/>
      <w:r w:rsidR="00A621BB">
        <w:t xml:space="preserve"> </w:t>
      </w:r>
      <w:r>
        <w:t xml:space="preserve">a todos los empleados de </w:t>
      </w:r>
      <w:proofErr w:type="spellStart"/>
      <w:r>
        <w:t>Oplan</w:t>
      </w:r>
      <w:proofErr w:type="spellEnd"/>
      <w:r w:rsidR="00A621BB">
        <w:t xml:space="preserve">. </w:t>
      </w:r>
    </w:p>
    <w:p w:rsidR="00D95BE9" w:rsidRDefault="00D95BE9">
      <w:pPr>
        <w:ind w:left="1390" w:right="260"/>
      </w:pPr>
    </w:p>
    <w:p w:rsidR="0042226A" w:rsidRDefault="0042226A">
      <w:pPr>
        <w:ind w:left="1390" w:right="260"/>
      </w:pPr>
    </w:p>
    <w:p w:rsidR="00320810" w:rsidRDefault="00A621BB">
      <w:pPr>
        <w:pStyle w:val="Ttulo1"/>
        <w:ind w:left="744" w:hanging="595"/>
      </w:pPr>
      <w:bookmarkStart w:id="2" w:name="_Toc5286905"/>
      <w:r>
        <w:lastRenderedPageBreak/>
        <w:t>Cumplimiento del Código de Conducta</w:t>
      </w:r>
      <w:bookmarkEnd w:id="2"/>
    </w:p>
    <w:p w:rsidR="00320810" w:rsidRDefault="00A621BB">
      <w:pPr>
        <w:spacing w:after="228" w:line="248" w:lineRule="auto"/>
        <w:ind w:left="740" w:right="1233"/>
      </w:pPr>
      <w:r>
        <w:rPr>
          <w:rFonts w:ascii="Calibri" w:eastAsia="Calibri" w:hAnsi="Calibri" w:cs="Calibri"/>
          <w:b/>
          <w:sz w:val="20"/>
        </w:rPr>
        <w:t>Las pautas del Código prevalecen sobre la obediencia a instrucciones de funcionarios jerárquicamente superiores.</w:t>
      </w:r>
    </w:p>
    <w:p w:rsidR="00320810" w:rsidRDefault="00A621BB">
      <w:pPr>
        <w:ind w:left="754" w:right="541"/>
      </w:pPr>
      <w:r>
        <w:t>Aceptar cumplir con las disposiciones de este Código e</w:t>
      </w:r>
      <w:r w:rsidR="00137442">
        <w:t xml:space="preserve">s condición de empleo en </w:t>
      </w:r>
      <w:proofErr w:type="spellStart"/>
      <w:r w:rsidR="00137442">
        <w:t>Oplan</w:t>
      </w:r>
      <w:proofErr w:type="spellEnd"/>
      <w:r>
        <w:t>.</w:t>
      </w:r>
    </w:p>
    <w:p w:rsidR="00320810" w:rsidRDefault="00A621BB">
      <w:pPr>
        <w:ind w:left="754" w:right="585"/>
      </w:pPr>
      <w:r>
        <w:t>El cumplimiento de este Código será una responsabilidad personal y exclusiva de cada empleado. En el caso de cualquier transgresión, los empleados -una vez informados sobre su implementación- no podrán invocar su desconocimiento o el hecho de haber obedeci</w:t>
      </w:r>
      <w:r>
        <w:t>do instrucciones de funcionarios de un nivel jerárquico superior.</w:t>
      </w:r>
    </w:p>
    <w:p w:rsidR="00320810" w:rsidRDefault="00A621BB">
      <w:pPr>
        <w:spacing w:line="262" w:lineRule="auto"/>
        <w:ind w:left="769" w:right="853"/>
        <w:jc w:val="both"/>
      </w:pPr>
      <w:r>
        <w:t>Se espera que el personal adopte una actitud proactiva, evitando una actitud de no intervención frente a posibles violaciones, y actuando por iniciativa propia en caso de que detectare hecho</w:t>
      </w:r>
      <w:r>
        <w:t>s de incumplimiento de este Código en cualquier tipo de proceso.</w:t>
      </w:r>
    </w:p>
    <w:p w:rsidR="00320810" w:rsidRDefault="00A621BB">
      <w:pPr>
        <w:ind w:left="754" w:right="702"/>
      </w:pPr>
      <w:r>
        <w:t>Se espera que cada empleado cumpla las pautas del Código de Conducta y colabore con investigaciones internas cuando le fuera requerido.</w:t>
      </w:r>
    </w:p>
    <w:p w:rsidR="00320810" w:rsidRDefault="00A621BB">
      <w:pPr>
        <w:ind w:left="754" w:right="831"/>
      </w:pPr>
      <w:r>
        <w:t>Los supervisores no deberán aprobar ni tolerar violacio</w:t>
      </w:r>
      <w:r>
        <w:t>nes a este Código y, en caso de tener conocimiento de hechos de ese tipo, deberán denunciarlos inmediatamente.</w:t>
      </w:r>
    </w:p>
    <w:p w:rsidR="00320810" w:rsidRDefault="00A621BB">
      <w:pPr>
        <w:spacing w:line="262" w:lineRule="auto"/>
        <w:ind w:left="769" w:right="922"/>
        <w:jc w:val="both"/>
      </w:pPr>
      <w:r>
        <w:t xml:space="preserve">Dependiendo de la gravedad del incumplimiento y el régimen legal aplicable, las sanciones disciplinarias pueden conducir al despido y a acciones </w:t>
      </w:r>
      <w:r>
        <w:t>legales iniciadas aun después del despido.</w:t>
      </w:r>
    </w:p>
    <w:p w:rsidR="00D95BE9" w:rsidRDefault="00D95BE9">
      <w:pPr>
        <w:spacing w:line="262" w:lineRule="auto"/>
        <w:ind w:left="769" w:right="922"/>
        <w:jc w:val="both"/>
      </w:pPr>
    </w:p>
    <w:p w:rsidR="00D95BE9" w:rsidRDefault="00D95BE9">
      <w:pPr>
        <w:spacing w:line="262" w:lineRule="auto"/>
        <w:ind w:left="769" w:right="922"/>
        <w:jc w:val="both"/>
      </w:pPr>
    </w:p>
    <w:p w:rsidR="00D95BE9" w:rsidRDefault="00D95BE9">
      <w:pPr>
        <w:spacing w:line="262" w:lineRule="auto"/>
        <w:ind w:left="769" w:right="922"/>
        <w:jc w:val="both"/>
      </w:pPr>
    </w:p>
    <w:p w:rsidR="0042226A" w:rsidRDefault="0042226A">
      <w:pPr>
        <w:spacing w:line="262" w:lineRule="auto"/>
        <w:ind w:left="769" w:right="922"/>
        <w:jc w:val="both"/>
      </w:pPr>
    </w:p>
    <w:p w:rsidR="0042226A" w:rsidRDefault="0042226A">
      <w:pPr>
        <w:spacing w:line="262" w:lineRule="auto"/>
        <w:ind w:left="769" w:right="922"/>
        <w:jc w:val="both"/>
      </w:pPr>
    </w:p>
    <w:p w:rsidR="00320810" w:rsidRDefault="00A621BB">
      <w:pPr>
        <w:pStyle w:val="Ttulo1"/>
        <w:ind w:left="1380" w:hanging="595"/>
      </w:pPr>
      <w:bookmarkStart w:id="3" w:name="_Toc5286906"/>
      <w:r>
        <w:t>Denuncia de violaciones al Código de Conducta</w:t>
      </w:r>
      <w:bookmarkEnd w:id="3"/>
    </w:p>
    <w:p w:rsidR="00320810" w:rsidRDefault="00A621BB">
      <w:pPr>
        <w:spacing w:after="228" w:line="248" w:lineRule="auto"/>
        <w:ind w:left="1390" w:right="8"/>
      </w:pPr>
      <w:r>
        <w:rPr>
          <w:rFonts w:ascii="Calibri" w:eastAsia="Calibri" w:hAnsi="Calibri" w:cs="Calibri"/>
          <w:b/>
          <w:sz w:val="20"/>
        </w:rPr>
        <w:t xml:space="preserve">El Código regula el funcionamiento de una Línea Transparente, con la </w:t>
      </w:r>
      <w:r w:rsidR="0087183D">
        <w:rPr>
          <w:rFonts w:ascii="Calibri" w:eastAsia="Calibri" w:hAnsi="Calibri" w:cs="Calibri"/>
          <w:b/>
          <w:sz w:val="20"/>
        </w:rPr>
        <w:t>opción de</w:t>
      </w:r>
      <w:r>
        <w:rPr>
          <w:rFonts w:ascii="Calibri" w:eastAsia="Calibri" w:hAnsi="Calibri" w:cs="Calibri"/>
          <w:b/>
          <w:sz w:val="20"/>
        </w:rPr>
        <w:t xml:space="preserve"> mantener confidencial la identidad de los denunciantes, y respeta el derecho de defensa</w:t>
      </w:r>
      <w:r>
        <w:rPr>
          <w:rFonts w:ascii="Calibri" w:eastAsia="Calibri" w:hAnsi="Calibri" w:cs="Calibri"/>
          <w:b/>
          <w:sz w:val="20"/>
        </w:rPr>
        <w:t xml:space="preserve"> del personal involucrado.</w:t>
      </w:r>
    </w:p>
    <w:p w:rsidR="00320810" w:rsidRDefault="006F1F14">
      <w:pPr>
        <w:spacing w:line="262" w:lineRule="auto"/>
        <w:ind w:left="1375" w:right="6"/>
        <w:jc w:val="both"/>
      </w:pPr>
      <w:r>
        <w:t>Oplan</w:t>
      </w:r>
      <w:bookmarkStart w:id="4" w:name="_GoBack"/>
      <w:bookmarkEnd w:id="4"/>
      <w:r w:rsidR="00A621BB">
        <w:t xml:space="preserve"> ha implementado y fomenta el uso de una Línea Transparente para recibir consultas, pedidos de orientación y reportes de situaciones o denuncias de comportamientos que sean contrarios a este Código.</w:t>
      </w:r>
    </w:p>
    <w:p w:rsidR="00320810" w:rsidRDefault="00A621BB">
      <w:pPr>
        <w:ind w:left="1390" w:right="21"/>
      </w:pPr>
      <w:r>
        <w:t>Este canal de comunicac</w:t>
      </w:r>
      <w:r>
        <w:t>ión deberá asegurar mecanismos necesarios para evitar cualquier medida de represalia o sanción contra los empleados que contactaren la Línea Transparente.</w:t>
      </w:r>
    </w:p>
    <w:p w:rsidR="00320810" w:rsidRDefault="00A621BB">
      <w:pPr>
        <w:ind w:left="1390" w:right="190"/>
      </w:pPr>
      <w:r>
        <w:t>La Línea Transparente será operada de acuerdo a los procedimientos diseñados por la Dirección de Audi</w:t>
      </w:r>
      <w:r>
        <w:t>toría Interna bajo la supervisión directa, en lo referido a asuntos contables o a cuestiones concernientes a la auditoría interna sobre reportes financieros o a los sistemas de control interno sobre reporte financiero, de</w:t>
      </w:r>
      <w:r w:rsidR="00137442">
        <w:t xml:space="preserve">l Comité de Auditoría de </w:t>
      </w:r>
      <w:proofErr w:type="spellStart"/>
      <w:r w:rsidR="00137442">
        <w:t>Oplan</w:t>
      </w:r>
      <w:proofErr w:type="spellEnd"/>
      <w:r>
        <w:t>.</w:t>
      </w:r>
    </w:p>
    <w:p w:rsidR="00320810" w:rsidRDefault="00137442">
      <w:pPr>
        <w:ind w:left="1390" w:right="21"/>
      </w:pPr>
      <w:r>
        <w:t xml:space="preserve">La gerencia de </w:t>
      </w:r>
      <w:proofErr w:type="spellStart"/>
      <w:r>
        <w:t>Oplan</w:t>
      </w:r>
      <w:proofErr w:type="spellEnd"/>
      <w:r w:rsidR="00A621BB">
        <w:t xml:space="preserve"> adoptará las medidas necesarias para asegurar la más absoluta confidencialidad de la información recibida, el trato justo del personal involucrado en violaciones al Código y el derecho de defensa de dicho personal.</w:t>
      </w:r>
    </w:p>
    <w:p w:rsidR="00423C06" w:rsidRDefault="00423C06">
      <w:pPr>
        <w:ind w:left="1390" w:right="21"/>
      </w:pPr>
    </w:p>
    <w:p w:rsidR="00D95BE9" w:rsidRDefault="00D95BE9">
      <w:pPr>
        <w:ind w:left="1390" w:right="21"/>
      </w:pPr>
    </w:p>
    <w:p w:rsidR="00D95BE9" w:rsidRDefault="00D95BE9">
      <w:pPr>
        <w:ind w:left="1390" w:right="21"/>
      </w:pPr>
    </w:p>
    <w:p w:rsidR="00D95BE9" w:rsidRDefault="00D95BE9">
      <w:pPr>
        <w:ind w:left="1390" w:right="21"/>
      </w:pPr>
    </w:p>
    <w:p w:rsidR="00423C06" w:rsidRDefault="00423C06">
      <w:pPr>
        <w:ind w:left="1390" w:right="21"/>
      </w:pPr>
    </w:p>
    <w:p w:rsidR="00320810" w:rsidRDefault="00A621BB">
      <w:pPr>
        <w:pStyle w:val="Ttulo1"/>
        <w:ind w:left="159"/>
      </w:pPr>
      <w:bookmarkStart w:id="5" w:name="_Toc5286907"/>
      <w:r>
        <w:t>Pautas de conducta</w:t>
      </w:r>
      <w:bookmarkEnd w:id="5"/>
      <w:r>
        <w:t xml:space="preserve"> </w:t>
      </w:r>
    </w:p>
    <w:p w:rsidR="00320810" w:rsidRDefault="00A621BB">
      <w:pPr>
        <w:pStyle w:val="Ttulo2"/>
        <w:ind w:left="1389" w:right="8" w:hanging="659"/>
      </w:pPr>
      <w:bookmarkStart w:id="6" w:name="_Toc5286908"/>
      <w:r>
        <w:t>G</w:t>
      </w:r>
      <w:r>
        <w:t>estión transparente</w:t>
      </w:r>
      <w:bookmarkEnd w:id="6"/>
    </w:p>
    <w:p w:rsidR="00320810" w:rsidRDefault="00A621BB">
      <w:pPr>
        <w:spacing w:after="228" w:line="248" w:lineRule="auto"/>
        <w:ind w:left="1390" w:right="8"/>
      </w:pPr>
      <w:r>
        <w:rPr>
          <w:rFonts w:ascii="Calibri" w:eastAsia="Calibri" w:hAnsi="Calibri" w:cs="Calibri"/>
          <w:b/>
          <w:sz w:val="20"/>
        </w:rPr>
        <w:t>L</w:t>
      </w:r>
      <w:r>
        <w:rPr>
          <w:rFonts w:ascii="Calibri" w:eastAsia="Calibri" w:hAnsi="Calibri" w:cs="Calibri"/>
          <w:b/>
          <w:sz w:val="20"/>
        </w:rPr>
        <w:t>a información suministrada debe ser precisa y las decisiones deben ser transparentes.</w:t>
      </w:r>
    </w:p>
    <w:p w:rsidR="00320810" w:rsidRDefault="00A621BB">
      <w:pPr>
        <w:ind w:left="1390" w:right="21"/>
      </w:pPr>
      <w:r>
        <w:t>El personal debe tomar los recaudos necesarios para asegurar un manejo transparente de la información y de la toma de decisiones.</w:t>
      </w:r>
    </w:p>
    <w:p w:rsidR="00320810" w:rsidRDefault="00A621BB">
      <w:pPr>
        <w:ind w:left="1390" w:right="21"/>
      </w:pPr>
      <w:r>
        <w:t>A los efectos del p</w:t>
      </w:r>
      <w:r>
        <w:t>resente, la información es transparente cuando refleja con precisión la realidad.</w:t>
      </w:r>
    </w:p>
    <w:p w:rsidR="00320810" w:rsidRDefault="00A621BB">
      <w:pPr>
        <w:ind w:left="1390" w:right="227"/>
      </w:pPr>
      <w:r>
        <w:t>Se considera que una decisión es transparente cuando cumple con todas y cada una de las siguientes condiciones:</w:t>
      </w:r>
    </w:p>
    <w:p w:rsidR="00320810" w:rsidRDefault="00A621BB">
      <w:pPr>
        <w:numPr>
          <w:ilvl w:val="0"/>
          <w:numId w:val="2"/>
        </w:numPr>
        <w:spacing w:after="3" w:line="260" w:lineRule="auto"/>
        <w:ind w:right="197" w:hanging="280"/>
      </w:pPr>
      <w:r>
        <w:rPr>
          <w:b/>
        </w:rPr>
        <w:t>Cuenta</w:t>
      </w:r>
      <w:r>
        <w:rPr>
          <w:b/>
        </w:rPr>
        <w:tab/>
        <w:t>con</w:t>
      </w:r>
      <w:r>
        <w:rPr>
          <w:b/>
        </w:rPr>
        <w:tab/>
        <w:t>una</w:t>
      </w:r>
      <w:r>
        <w:rPr>
          <w:b/>
        </w:rPr>
        <w:tab/>
        <w:t>aprobación</w:t>
      </w:r>
      <w:r>
        <w:rPr>
          <w:b/>
        </w:rPr>
        <w:tab/>
        <w:t>en</w:t>
      </w:r>
      <w:r>
        <w:rPr>
          <w:b/>
        </w:rPr>
        <w:tab/>
        <w:t>el</w:t>
      </w:r>
      <w:r>
        <w:rPr>
          <w:b/>
        </w:rPr>
        <w:tab/>
        <w:t>nivel</w:t>
      </w:r>
      <w:r>
        <w:rPr>
          <w:b/>
        </w:rPr>
        <w:tab/>
        <w:t>adecuado</w:t>
      </w:r>
      <w:r>
        <w:rPr>
          <w:b/>
        </w:rPr>
        <w:tab/>
        <w:t>según</w:t>
      </w:r>
      <w:r>
        <w:rPr>
          <w:b/>
        </w:rPr>
        <w:tab/>
        <w:t>lo</w:t>
      </w:r>
      <w:r>
        <w:rPr>
          <w:b/>
        </w:rPr>
        <w:tab/>
        <w:t>establ</w:t>
      </w:r>
      <w:r>
        <w:rPr>
          <w:b/>
        </w:rPr>
        <w:t>ecido</w:t>
      </w:r>
      <w:r>
        <w:rPr>
          <w:b/>
        </w:rPr>
        <w:tab/>
        <w:t>en</w:t>
      </w:r>
      <w:r>
        <w:rPr>
          <w:b/>
        </w:rPr>
        <w:tab/>
        <w:t>la</w:t>
      </w:r>
      <w:r>
        <w:rPr>
          <w:b/>
        </w:rPr>
        <w:tab/>
        <w:t>política</w:t>
      </w:r>
      <w:r>
        <w:rPr>
          <w:b/>
        </w:rPr>
        <w:tab/>
      </w:r>
      <w:r>
        <w:rPr>
          <w:b/>
        </w:rPr>
        <w:tab/>
        <w:t>o</w:t>
      </w:r>
      <w:r>
        <w:rPr>
          <w:b/>
        </w:rPr>
        <w:tab/>
        <w:t>procedimiento</w:t>
      </w:r>
      <w:r>
        <w:rPr>
          <w:b/>
        </w:rPr>
        <w:tab/>
        <w:t>aplicable.</w:t>
      </w:r>
    </w:p>
    <w:p w:rsidR="00320810" w:rsidRDefault="00A621BB">
      <w:pPr>
        <w:numPr>
          <w:ilvl w:val="0"/>
          <w:numId w:val="2"/>
        </w:numPr>
        <w:spacing w:after="3" w:line="260" w:lineRule="auto"/>
        <w:ind w:right="197" w:hanging="280"/>
      </w:pPr>
      <w:r>
        <w:rPr>
          <w:b/>
        </w:rPr>
        <w:t>Se</w:t>
      </w:r>
      <w:r>
        <w:rPr>
          <w:b/>
        </w:rPr>
        <w:tab/>
        <w:t>basa</w:t>
      </w:r>
      <w:r>
        <w:rPr>
          <w:b/>
        </w:rPr>
        <w:tab/>
        <w:t>en</w:t>
      </w:r>
      <w:r>
        <w:rPr>
          <w:b/>
        </w:rPr>
        <w:tab/>
        <w:t>un</w:t>
      </w:r>
      <w:r>
        <w:rPr>
          <w:b/>
        </w:rPr>
        <w:tab/>
        <w:t>análisis</w:t>
      </w:r>
      <w:r>
        <w:rPr>
          <w:b/>
        </w:rPr>
        <w:tab/>
        <w:t>razonable</w:t>
      </w:r>
      <w:r>
        <w:rPr>
          <w:b/>
        </w:rPr>
        <w:tab/>
        <w:t>de</w:t>
      </w:r>
      <w:r>
        <w:rPr>
          <w:b/>
        </w:rPr>
        <w:tab/>
        <w:t>los</w:t>
      </w:r>
      <w:r>
        <w:rPr>
          <w:b/>
        </w:rPr>
        <w:tab/>
        <w:t>riesgos</w:t>
      </w:r>
      <w:r>
        <w:rPr>
          <w:b/>
        </w:rPr>
        <w:tab/>
        <w:t>involucrados.</w:t>
      </w:r>
    </w:p>
    <w:p w:rsidR="00320810" w:rsidRDefault="00A621BB">
      <w:pPr>
        <w:numPr>
          <w:ilvl w:val="0"/>
          <w:numId w:val="2"/>
        </w:numPr>
        <w:spacing w:after="3" w:line="260" w:lineRule="auto"/>
        <w:ind w:right="197" w:hanging="280"/>
      </w:pPr>
      <w:r>
        <w:rPr>
          <w:b/>
        </w:rPr>
        <w:t>Deja</w:t>
      </w:r>
      <w:r>
        <w:rPr>
          <w:b/>
        </w:rPr>
        <w:tab/>
        <w:t>registros</w:t>
      </w:r>
      <w:r w:rsidR="00423C06">
        <w:rPr>
          <w:b/>
        </w:rPr>
        <w:t xml:space="preserve"> </w:t>
      </w:r>
      <w:r>
        <w:rPr>
          <w:b/>
        </w:rPr>
        <w:tab/>
        <w:t>de</w:t>
      </w:r>
      <w:r>
        <w:rPr>
          <w:b/>
        </w:rPr>
        <w:tab/>
        <w:t>sus</w:t>
      </w:r>
      <w:r>
        <w:rPr>
          <w:b/>
        </w:rPr>
        <w:tab/>
        <w:t>fundamentos.</w:t>
      </w:r>
    </w:p>
    <w:p w:rsidR="00320810" w:rsidRPr="00423C06" w:rsidRDefault="00A621BB">
      <w:pPr>
        <w:numPr>
          <w:ilvl w:val="0"/>
          <w:numId w:val="2"/>
        </w:numPr>
        <w:spacing w:after="3" w:line="260" w:lineRule="auto"/>
        <w:ind w:right="197" w:hanging="280"/>
      </w:pPr>
      <w:r>
        <w:rPr>
          <w:b/>
        </w:rPr>
        <w:t>Privilegia</w:t>
      </w:r>
      <w:r>
        <w:rPr>
          <w:b/>
        </w:rPr>
        <w:tab/>
        <w:t>los</w:t>
      </w:r>
      <w:r>
        <w:rPr>
          <w:b/>
        </w:rPr>
        <w:tab/>
        <w:t>mejores</w:t>
      </w:r>
      <w:r>
        <w:rPr>
          <w:b/>
        </w:rPr>
        <w:tab/>
        <w:t>intereses</w:t>
      </w:r>
      <w:r w:rsidR="001C44E3">
        <w:rPr>
          <w:b/>
        </w:rPr>
        <w:t xml:space="preserve"> </w:t>
      </w:r>
      <w:r w:rsidR="00137442">
        <w:rPr>
          <w:b/>
        </w:rPr>
        <w:tab/>
        <w:t xml:space="preserve">de   </w:t>
      </w:r>
      <w:proofErr w:type="spellStart"/>
      <w:r w:rsidR="00137442">
        <w:rPr>
          <w:b/>
        </w:rPr>
        <w:t>Oplan</w:t>
      </w:r>
      <w:proofErr w:type="spellEnd"/>
      <w:r>
        <w:rPr>
          <w:b/>
        </w:rPr>
        <w:tab/>
        <w:t>por</w:t>
      </w:r>
      <w:r>
        <w:rPr>
          <w:b/>
        </w:rPr>
        <w:tab/>
        <w:t>sobre</w:t>
      </w:r>
      <w:r>
        <w:rPr>
          <w:b/>
        </w:rPr>
        <w:tab/>
        <w:t>cualquier</w:t>
      </w:r>
      <w:r>
        <w:rPr>
          <w:b/>
        </w:rPr>
        <w:tab/>
        <w:t>interés</w:t>
      </w:r>
      <w:r>
        <w:rPr>
          <w:b/>
        </w:rPr>
        <w:tab/>
        <w:t>personal.</w:t>
      </w:r>
    </w:p>
    <w:p w:rsidR="00423C06" w:rsidRDefault="00423C06" w:rsidP="00423C06">
      <w:pPr>
        <w:spacing w:after="3" w:line="260" w:lineRule="auto"/>
        <w:ind w:right="197"/>
        <w:rPr>
          <w:b/>
        </w:rPr>
      </w:pPr>
    </w:p>
    <w:p w:rsidR="00423C06" w:rsidRDefault="00423C06" w:rsidP="00423C06">
      <w:pPr>
        <w:spacing w:after="3" w:line="260" w:lineRule="auto"/>
        <w:ind w:right="197"/>
        <w:rPr>
          <w:b/>
        </w:rPr>
      </w:pPr>
    </w:p>
    <w:p w:rsidR="00423C06" w:rsidRDefault="00423C06" w:rsidP="00423C06">
      <w:pPr>
        <w:spacing w:after="3" w:line="260" w:lineRule="auto"/>
        <w:ind w:right="197"/>
        <w:rPr>
          <w:b/>
        </w:rPr>
      </w:pPr>
    </w:p>
    <w:p w:rsidR="00423C06" w:rsidRDefault="00423C06" w:rsidP="00423C06">
      <w:pPr>
        <w:spacing w:after="3" w:line="260" w:lineRule="auto"/>
        <w:ind w:right="197"/>
        <w:rPr>
          <w:b/>
        </w:rPr>
      </w:pPr>
    </w:p>
    <w:p w:rsidR="00423C06" w:rsidRDefault="00423C06" w:rsidP="00423C06">
      <w:pPr>
        <w:spacing w:after="3" w:line="260" w:lineRule="auto"/>
        <w:ind w:right="197"/>
        <w:rPr>
          <w:b/>
        </w:rPr>
      </w:pPr>
    </w:p>
    <w:p w:rsidR="00423C06" w:rsidRDefault="00423C06" w:rsidP="00423C06">
      <w:pPr>
        <w:spacing w:after="3" w:line="260" w:lineRule="auto"/>
        <w:ind w:right="197"/>
        <w:rPr>
          <w:b/>
        </w:rPr>
      </w:pPr>
    </w:p>
    <w:p w:rsidR="00423C06" w:rsidRDefault="00423C06" w:rsidP="00423C06">
      <w:pPr>
        <w:spacing w:after="3" w:line="260" w:lineRule="auto"/>
        <w:ind w:right="197"/>
      </w:pPr>
    </w:p>
    <w:p w:rsidR="00320810" w:rsidRDefault="00A621BB">
      <w:pPr>
        <w:pStyle w:val="Ttulo2"/>
        <w:ind w:left="745" w:right="8" w:hanging="623"/>
      </w:pPr>
      <w:bookmarkStart w:id="7" w:name="_Toc5286909"/>
      <w:r>
        <w:lastRenderedPageBreak/>
        <w:t>Conflicto de intereses y deber de lealtad</w:t>
      </w:r>
      <w:bookmarkEnd w:id="7"/>
      <w:r>
        <w:t xml:space="preserve"> </w:t>
      </w:r>
    </w:p>
    <w:p w:rsidR="00320810" w:rsidRDefault="00A621BB">
      <w:pPr>
        <w:spacing w:after="228" w:line="248" w:lineRule="auto"/>
        <w:ind w:left="740" w:right="8"/>
      </w:pPr>
      <w:r>
        <w:rPr>
          <w:rFonts w:ascii="Calibri" w:eastAsia="Calibri" w:hAnsi="Calibri" w:cs="Calibri"/>
          <w:b/>
          <w:sz w:val="20"/>
        </w:rPr>
        <w:t>Los conflictos de intereses deben ser divulgados.</w:t>
      </w:r>
    </w:p>
    <w:p w:rsidR="00320810" w:rsidRDefault="00A621BB">
      <w:pPr>
        <w:ind w:left="754" w:right="701"/>
      </w:pPr>
      <w:r>
        <w:t xml:space="preserve">Existe un conflicto de intereses, real o potencial, cuando la relación de un empleado con un tercero pudiera </w:t>
      </w:r>
      <w:r w:rsidR="00137442">
        <w:t xml:space="preserve">afectar los intereses de </w:t>
      </w:r>
      <w:proofErr w:type="spellStart"/>
      <w:r w:rsidR="00137442">
        <w:t>Oplan</w:t>
      </w:r>
      <w:proofErr w:type="spellEnd"/>
      <w:r>
        <w:t>.</w:t>
      </w:r>
    </w:p>
    <w:p w:rsidR="00320810" w:rsidRDefault="00A621BB">
      <w:pPr>
        <w:ind w:left="754" w:right="860"/>
      </w:pPr>
      <w:r>
        <w:t>En sus relaciones co</w:t>
      </w:r>
      <w:r>
        <w:t>n clientes, proveedores, intermediarios comerciales, contratistas y competidores, los empleados deben priv</w:t>
      </w:r>
      <w:r w:rsidR="001C44E3">
        <w:t>ilegiar lo</w:t>
      </w:r>
      <w:r w:rsidR="00137442">
        <w:t xml:space="preserve">s intereses de </w:t>
      </w:r>
      <w:proofErr w:type="spellStart"/>
      <w:r w:rsidR="00137442">
        <w:t>Oplan</w:t>
      </w:r>
      <w:proofErr w:type="spellEnd"/>
      <w:r>
        <w:t xml:space="preserve"> por sobre cualquier situación que pudiera conducir a un beneficio personal real o potencial para sí mismos o para cua</w:t>
      </w:r>
      <w:r>
        <w:t>lquier familiar o personas allegadas.</w:t>
      </w:r>
    </w:p>
    <w:p w:rsidR="00320810" w:rsidRDefault="00A621BB">
      <w:pPr>
        <w:ind w:left="754" w:right="639"/>
      </w:pPr>
      <w:r>
        <w:t>Los conflictos de intereses que in</w:t>
      </w:r>
      <w:r w:rsidR="001C44E3">
        <w:t>volucraran a personal de</w:t>
      </w:r>
      <w:r w:rsidR="00137442">
        <w:t xml:space="preserve"> </w:t>
      </w:r>
      <w:proofErr w:type="spellStart"/>
      <w:r w:rsidR="00137442">
        <w:t>Oplan</w:t>
      </w:r>
      <w:proofErr w:type="spellEnd"/>
      <w:r>
        <w:t xml:space="preserve"> deben ser revelados por escrito en su totalidad según lo requirie</w:t>
      </w:r>
      <w:r w:rsidR="001C44E3">
        <w:t>ran las normas</w:t>
      </w:r>
      <w:r w:rsidR="00137442">
        <w:t xml:space="preserve"> de </w:t>
      </w:r>
      <w:proofErr w:type="spellStart"/>
      <w:r w:rsidR="00137442">
        <w:t>Oplan</w:t>
      </w:r>
      <w:proofErr w:type="spellEnd"/>
      <w:r>
        <w:t>. Esta divulgación deberá ser realizada de acuerdo con</w:t>
      </w:r>
      <w:r>
        <w:t xml:space="preserve"> las políticas y procedim</w:t>
      </w:r>
      <w:r w:rsidR="00137442">
        <w:t xml:space="preserve">ientos internos o cuando </w:t>
      </w:r>
      <w:proofErr w:type="spellStart"/>
      <w:r w:rsidR="00137442">
        <w:t>Oplan</w:t>
      </w:r>
      <w:proofErr w:type="spellEnd"/>
      <w:r>
        <w:t xml:space="preserve"> lo considere apropiado.</w:t>
      </w:r>
    </w:p>
    <w:p w:rsidR="00320810" w:rsidRDefault="00A621BB">
      <w:pPr>
        <w:ind w:left="754" w:right="662"/>
      </w:pPr>
      <w:r>
        <w:t xml:space="preserve">Toda conducta relacionada con el ámbito laboral que </w:t>
      </w:r>
      <w:r w:rsidR="00DC492B">
        <w:t>generará</w:t>
      </w:r>
      <w:r>
        <w:t xml:space="preserve"> un beneficio personal no autorizado a favor de empleados, sus familiares o sus allegados y que pudiera ocasionar </w:t>
      </w:r>
      <w:r w:rsidR="00D95BE9">
        <w:t xml:space="preserve">un daño a </w:t>
      </w:r>
      <w:proofErr w:type="spellStart"/>
      <w:r w:rsidR="00D95BE9">
        <w:t>Oplan</w:t>
      </w:r>
      <w:proofErr w:type="spellEnd"/>
      <w:r>
        <w:t xml:space="preserve"> o a terceros con un interés en ella (accionistas, clientes, proveedores, otros empleados o a la comunidad), será considerada como contraria a los principios de este Código. </w:t>
      </w:r>
    </w:p>
    <w:p w:rsidR="00320810" w:rsidRDefault="00A621BB">
      <w:pPr>
        <w:ind w:left="754" w:right="564"/>
      </w:pPr>
      <w:r>
        <w:t>Se espera de los empleados que actúen de manera justa y honesta,</w:t>
      </w:r>
      <w:r>
        <w:t xml:space="preserve"> siempre de acuerdo con los </w:t>
      </w:r>
      <w:r w:rsidR="00D95BE9">
        <w:t xml:space="preserve">objetivos comerciales de </w:t>
      </w:r>
      <w:proofErr w:type="spellStart"/>
      <w:r w:rsidR="00D95BE9">
        <w:t>Oplan</w:t>
      </w:r>
      <w:proofErr w:type="spellEnd"/>
      <w:r>
        <w:t xml:space="preserve"> y sus valores fundamentales. </w:t>
      </w:r>
    </w:p>
    <w:p w:rsidR="00423C06" w:rsidRDefault="00423C06">
      <w:pPr>
        <w:ind w:left="754" w:right="564"/>
      </w:pPr>
    </w:p>
    <w:p w:rsidR="00423C06" w:rsidRDefault="00423C06">
      <w:pPr>
        <w:ind w:left="754" w:right="564"/>
      </w:pPr>
    </w:p>
    <w:p w:rsidR="00423C06" w:rsidRDefault="00423C06">
      <w:pPr>
        <w:ind w:left="754" w:right="564"/>
      </w:pPr>
    </w:p>
    <w:p w:rsidR="00320810" w:rsidRDefault="00A621BB" w:rsidP="00AA62C9">
      <w:pPr>
        <w:ind w:left="754" w:right="21"/>
      </w:pPr>
      <w:r>
        <w:br w:type="page"/>
      </w:r>
    </w:p>
    <w:p w:rsidR="00320810" w:rsidRDefault="00A621BB">
      <w:pPr>
        <w:pStyle w:val="Ttulo2"/>
        <w:ind w:left="745" w:right="8" w:hanging="623"/>
      </w:pPr>
      <w:bookmarkStart w:id="8" w:name="_Toc5286910"/>
      <w:r>
        <w:lastRenderedPageBreak/>
        <w:t>S</w:t>
      </w:r>
      <w:r>
        <w:t xml:space="preserve">eguridad y Confidencialidad de la información de </w:t>
      </w:r>
      <w:proofErr w:type="spellStart"/>
      <w:r w:rsidR="001B6386">
        <w:t>Oplan</w:t>
      </w:r>
      <w:bookmarkEnd w:id="8"/>
      <w:proofErr w:type="spellEnd"/>
    </w:p>
    <w:p w:rsidR="00137442" w:rsidRPr="00137442" w:rsidRDefault="00137442" w:rsidP="00137442"/>
    <w:p w:rsidR="00320810" w:rsidRDefault="00A621BB">
      <w:pPr>
        <w:spacing w:after="228" w:line="248" w:lineRule="auto"/>
        <w:ind w:left="740" w:right="575"/>
      </w:pPr>
      <w:r>
        <w:rPr>
          <w:rFonts w:ascii="Calibri" w:eastAsia="Calibri" w:hAnsi="Calibri" w:cs="Calibri"/>
          <w:b/>
          <w:sz w:val="20"/>
        </w:rPr>
        <w:t xml:space="preserve">El acceso a la información debe estar limitado al personal autorizado y debe estar protegida </w:t>
      </w:r>
      <w:r>
        <w:rPr>
          <w:rFonts w:ascii="Calibri" w:eastAsia="Calibri" w:hAnsi="Calibri" w:cs="Calibri"/>
          <w:b/>
          <w:sz w:val="20"/>
        </w:rPr>
        <w:t>su divulgación indebida. La información cuya divulgación no sea legalmente exigida debe preservarse como confidencial.</w:t>
      </w:r>
    </w:p>
    <w:p w:rsidR="00320810" w:rsidRDefault="00A621BB">
      <w:pPr>
        <w:ind w:left="754" w:right="620"/>
      </w:pPr>
      <w:r>
        <w:t>Sólo las personas expresamente autorizadas y sujetas a toda restricción impuesta por la legislación aplic</w:t>
      </w:r>
      <w:r w:rsidR="00137442">
        <w:t xml:space="preserve">able y las regulaciones de </w:t>
      </w:r>
      <w:proofErr w:type="spellStart"/>
      <w:r w:rsidR="00137442">
        <w:t>Oplan</w:t>
      </w:r>
      <w:proofErr w:type="spellEnd"/>
      <w:r>
        <w:t xml:space="preserve">, pueden acceder a la información relativa </w:t>
      </w:r>
      <w:r w:rsidR="004F6B5B">
        <w:t>a operaciones</w:t>
      </w:r>
      <w:r>
        <w:t xml:space="preserve"> y solamente podrá ser utilizada para cumplir las responsabilidades y tareas de esas personas y durante los período</w:t>
      </w:r>
      <w:r>
        <w:t>s especificados en la respectiva autorización.</w:t>
      </w:r>
    </w:p>
    <w:p w:rsidR="00320810" w:rsidRDefault="00137442">
      <w:pPr>
        <w:ind w:left="754" w:right="644"/>
      </w:pPr>
      <w:r>
        <w:t xml:space="preserve">Los empleados de </w:t>
      </w:r>
      <w:proofErr w:type="spellStart"/>
      <w:r>
        <w:t>Oplan</w:t>
      </w:r>
      <w:proofErr w:type="spellEnd"/>
      <w:r w:rsidR="00A621BB">
        <w:t xml:space="preserve"> debe</w:t>
      </w:r>
      <w:r w:rsidR="00A621BB">
        <w:t>n mantener la confidencialidad de toda información a la que tuvieran acceso en el de</w:t>
      </w:r>
      <w:r>
        <w:t xml:space="preserve">sempeño de su trabajo en </w:t>
      </w:r>
      <w:proofErr w:type="spellStart"/>
      <w:r>
        <w:t>Oplan</w:t>
      </w:r>
      <w:proofErr w:type="spellEnd"/>
      <w:r w:rsidR="00A621BB">
        <w:t>, aun cuando ésta no hubiera sido clasificada como reservada o no se ref</w:t>
      </w:r>
      <w:r>
        <w:t xml:space="preserve">iriera específicamente a </w:t>
      </w:r>
      <w:proofErr w:type="spellStart"/>
      <w:r>
        <w:t>Oplan</w:t>
      </w:r>
      <w:proofErr w:type="spellEnd"/>
      <w:r w:rsidR="00A621BB">
        <w:t xml:space="preserve"> (por ejemplo, información sobre acc</w:t>
      </w:r>
      <w:r w:rsidR="00A621BB">
        <w:t>ionistas, clientes, competidores, proveedores, m</w:t>
      </w:r>
      <w:r>
        <w:t>ercados, organizaciones</w:t>
      </w:r>
      <w:r w:rsidR="00A621BB">
        <w:t>, etc.) y sin importar el modo en que dicha información se hubiere obtenido o hubiere sido comunicada. Esta obligación incluye, sin limitación alguna, la información obtenida o</w:t>
      </w:r>
      <w:r w:rsidR="00A621BB">
        <w:t xml:space="preserve"> comunicada en f</w:t>
      </w:r>
      <w:r>
        <w:t>orma oral, escrita, electrónica</w:t>
      </w:r>
      <w:r w:rsidR="00A621BB">
        <w:t xml:space="preserve"> a través de inspecciones</w:t>
      </w:r>
      <w:r>
        <w:t>.</w:t>
      </w:r>
      <w:r w:rsidR="00A621BB">
        <w:t xml:space="preserve"> </w:t>
      </w:r>
    </w:p>
    <w:p w:rsidR="00320810" w:rsidRDefault="00A621BB">
      <w:pPr>
        <w:ind w:left="1390" w:right="21"/>
      </w:pPr>
      <w:r>
        <w:t>Algunos de los empleados tienen acceso, ya sea en forma habitual u ocasional, a información confidencial debido al tipo de trabajo que realizan. Esto puede incluir, por ejemplo, info</w:t>
      </w:r>
      <w:r>
        <w:t xml:space="preserve">rmación relacionada a ventas, actividades de marketing y planes comerciales, datos </w:t>
      </w:r>
      <w:r w:rsidR="004F6B5B">
        <w:t>financieros, información logística</w:t>
      </w:r>
      <w:r>
        <w:t xml:space="preserve">, actividades de fusión o adquisición, cambios en la estructura gerencial, secretos comerciales, productos o servicios actuales </w:t>
      </w:r>
      <w:r>
        <w:t>o futuros, actividades de investigación y desarrollo, invenciones, contratos potenciales, investigaciones de mercado, información o resultados financieros que todavía no fueron publicados, proyecciones financieras, organigramas, información almacenada en s</w:t>
      </w:r>
      <w:r>
        <w:t>istemas de almacena</w:t>
      </w:r>
      <w:r w:rsidR="004F6B5B">
        <w:t xml:space="preserve">miento de información de </w:t>
      </w:r>
      <w:proofErr w:type="spellStart"/>
      <w:r w:rsidR="00137442">
        <w:t>Oplan</w:t>
      </w:r>
      <w:proofErr w:type="spellEnd"/>
      <w:r>
        <w:t>, o cualquier otro tipo de información.</w:t>
      </w:r>
    </w:p>
    <w:p w:rsidR="00137442" w:rsidRDefault="00137442">
      <w:pPr>
        <w:ind w:left="1390" w:right="21"/>
      </w:pPr>
    </w:p>
    <w:p w:rsidR="00320810" w:rsidRDefault="00A621BB">
      <w:pPr>
        <w:spacing w:line="262" w:lineRule="auto"/>
        <w:ind w:left="1375" w:right="6"/>
        <w:jc w:val="both"/>
      </w:pPr>
      <w:r>
        <w:lastRenderedPageBreak/>
        <w:t>La inf</w:t>
      </w:r>
      <w:r w:rsidR="00D95BE9">
        <w:t xml:space="preserve">ormación confidencial de </w:t>
      </w:r>
      <w:proofErr w:type="spellStart"/>
      <w:r w:rsidR="00D95BE9">
        <w:t>Oplan</w:t>
      </w:r>
      <w:proofErr w:type="spellEnd"/>
      <w:r>
        <w:t xml:space="preserve"> nunca debe ser compartida con ninguna persona que no necesite la misma para realizar un trabaj</w:t>
      </w:r>
      <w:r w:rsidR="004F6B5B">
        <w:t xml:space="preserve">o </w:t>
      </w:r>
      <w:r w:rsidR="00D95BE9">
        <w:t xml:space="preserve">o prestar un servicio para </w:t>
      </w:r>
      <w:proofErr w:type="spellStart"/>
      <w:r w:rsidR="00D95BE9">
        <w:t>Oplan</w:t>
      </w:r>
      <w:proofErr w:type="spellEnd"/>
      <w:r>
        <w:t>. Como regla general, la información confidencial sólo puede ser intercambiada con personas au</w:t>
      </w:r>
      <w:r w:rsidR="004F6B5B">
        <w:t>toriza</w:t>
      </w:r>
      <w:r w:rsidR="00D95BE9">
        <w:t xml:space="preserve">das. Aún dentro de </w:t>
      </w:r>
      <w:proofErr w:type="spellStart"/>
      <w:r w:rsidR="00D95BE9">
        <w:t>Oplan</w:t>
      </w:r>
      <w:proofErr w:type="spellEnd"/>
      <w:r>
        <w:t>, la información confidencial sólo debe ser intercambiada cuando ello sea necesario en función de la actividad de quienes part</w:t>
      </w:r>
      <w:r>
        <w:t>icipan del intercambio. El personal debe seguir todos los procedimientos de seguridad y mantenerse alerta respecto de cualquier situación que pueda causar la pérdida, el uso incorrecto o el hurto de la infor</w:t>
      </w:r>
      <w:r w:rsidR="004F6B5B">
        <w:t>mación o la propie</w:t>
      </w:r>
      <w:r w:rsidR="00D95BE9">
        <w:t xml:space="preserve">dad de </w:t>
      </w:r>
      <w:proofErr w:type="spellStart"/>
      <w:r w:rsidR="00D95BE9">
        <w:t>Oplan</w:t>
      </w:r>
      <w:proofErr w:type="spellEnd"/>
      <w:r>
        <w:t xml:space="preserve">. La información </w:t>
      </w:r>
      <w:r>
        <w:t>confidencial de ot</w:t>
      </w:r>
      <w:r w:rsidR="00D95BE9">
        <w:t xml:space="preserve">ras personas con quienes </w:t>
      </w:r>
      <w:proofErr w:type="spellStart"/>
      <w:r w:rsidR="00D95BE9">
        <w:t>Oplan</w:t>
      </w:r>
      <w:proofErr w:type="spellEnd"/>
      <w:r>
        <w:t xml:space="preserve"> hace negocios o interactúa también debe ser respetada. </w:t>
      </w:r>
    </w:p>
    <w:p w:rsidR="00320810" w:rsidRDefault="00A621BB">
      <w:pPr>
        <w:ind w:left="1390" w:right="21"/>
      </w:pPr>
      <w:r>
        <w:t>En caso de duda, toda información debe presumirse confidencial y debe ser tratada con cuidado. La inf</w:t>
      </w:r>
      <w:r w:rsidR="00D95BE9">
        <w:t xml:space="preserve">ormación confidencial de </w:t>
      </w:r>
      <w:proofErr w:type="spellStart"/>
      <w:r w:rsidR="00D95BE9">
        <w:t>Oplan</w:t>
      </w:r>
      <w:proofErr w:type="spellEnd"/>
      <w:r>
        <w:t xml:space="preserve"> siempre debe se</w:t>
      </w:r>
      <w:r>
        <w:t>r protegida para evitar la divulgación impropia o involuntaria. La información confidencial no debe ser usada para beneficiar a otro empleador o negocios externos o invenci</w:t>
      </w:r>
      <w:r w:rsidR="004F6B5B">
        <w:t xml:space="preserve">ones no patrocinadas por </w:t>
      </w:r>
      <w:proofErr w:type="spellStart"/>
      <w:r w:rsidR="00D95BE9">
        <w:t>Oplan</w:t>
      </w:r>
      <w:proofErr w:type="spellEnd"/>
      <w:r>
        <w:t>.</w:t>
      </w:r>
    </w:p>
    <w:p w:rsidR="00137442" w:rsidRDefault="00137442">
      <w:pPr>
        <w:ind w:left="1390" w:right="21"/>
      </w:pPr>
    </w:p>
    <w:p w:rsidR="00320810" w:rsidRDefault="00A621BB">
      <w:pPr>
        <w:ind w:left="754" w:right="412"/>
      </w:pPr>
      <w:r>
        <w:t>La política de no divulgación debe ser mantenida h</w:t>
      </w:r>
      <w:r>
        <w:t>asta que dicha información sea revelada públicamente. La obligación de proteger la información confidencial continuará en cabeza del empleado aún después de que el vínculo laboral haya finalizado.</w:t>
      </w:r>
    </w:p>
    <w:p w:rsidR="00320810" w:rsidRDefault="00A621BB">
      <w:pPr>
        <w:spacing w:line="262" w:lineRule="auto"/>
        <w:ind w:left="755" w:right="670"/>
        <w:jc w:val="both"/>
      </w:pPr>
      <w:r>
        <w:t>La falta de cumplimiento con la obligación de confidenciali</w:t>
      </w:r>
      <w:r>
        <w:t xml:space="preserve">dad será considerada un incumplimiento grave si involucrara la divulgación de, o </w:t>
      </w:r>
      <w:r w:rsidR="00D95BE9">
        <w:t>facilitará</w:t>
      </w:r>
      <w:r>
        <w:t xml:space="preserve"> la oportunidad de divulgar, información no pública relativa a emprendi</w:t>
      </w:r>
      <w:r w:rsidR="006F1F14">
        <w:t xml:space="preserve">mientos y actividades de </w:t>
      </w:r>
      <w:proofErr w:type="spellStart"/>
      <w:r w:rsidR="006F1F14">
        <w:t>Oplan</w:t>
      </w:r>
      <w:proofErr w:type="spellEnd"/>
      <w:r w:rsidR="00D95BE9">
        <w:t>.</w:t>
      </w:r>
    </w:p>
    <w:p w:rsidR="00D95BE9" w:rsidRDefault="00D95BE9" w:rsidP="00D95BE9">
      <w:pPr>
        <w:spacing w:line="262" w:lineRule="auto"/>
        <w:ind w:left="0" w:right="670" w:firstLine="0"/>
        <w:jc w:val="both"/>
      </w:pPr>
    </w:p>
    <w:p w:rsidR="006F1F14" w:rsidRDefault="006F1F14" w:rsidP="00D95BE9">
      <w:pPr>
        <w:spacing w:line="262" w:lineRule="auto"/>
        <w:ind w:left="0" w:right="670" w:firstLine="0"/>
        <w:jc w:val="both"/>
      </w:pPr>
    </w:p>
    <w:p w:rsidR="00320810" w:rsidRPr="00DC492B" w:rsidRDefault="00A621BB">
      <w:pPr>
        <w:pStyle w:val="Ttulo2"/>
        <w:ind w:left="1389" w:right="8" w:hanging="659"/>
      </w:pPr>
      <w:bookmarkStart w:id="9" w:name="_Toc5206335"/>
      <w:bookmarkStart w:id="10" w:name="_Toc5286911"/>
      <w:r w:rsidRPr="00DC492B">
        <w:lastRenderedPageBreak/>
        <w:t>Uso de los recursos tecnológicos</w:t>
      </w:r>
      <w:bookmarkEnd w:id="9"/>
      <w:bookmarkEnd w:id="10"/>
    </w:p>
    <w:p w:rsidR="00320810" w:rsidRPr="00DC492B" w:rsidRDefault="00A621BB">
      <w:pPr>
        <w:spacing w:after="228" w:line="248" w:lineRule="auto"/>
        <w:ind w:left="1390" w:right="8"/>
      </w:pPr>
      <w:r w:rsidRPr="00DC492B">
        <w:rPr>
          <w:rFonts w:ascii="Calibri" w:eastAsia="Calibri" w:hAnsi="Calibri" w:cs="Calibri"/>
          <w:b/>
          <w:sz w:val="20"/>
        </w:rPr>
        <w:t>El hardware y software sól</w:t>
      </w:r>
      <w:r w:rsidRPr="00DC492B">
        <w:rPr>
          <w:rFonts w:ascii="Calibri" w:eastAsia="Calibri" w:hAnsi="Calibri" w:cs="Calibri"/>
          <w:b/>
          <w:sz w:val="20"/>
        </w:rPr>
        <w:t>o pueden utilizarse para fines corporativos o para aquellos otros expresamente autorizados. La utilización de software sin licencia está terminantemente prohibida.</w:t>
      </w:r>
    </w:p>
    <w:p w:rsidR="00320810" w:rsidRPr="00DC492B" w:rsidRDefault="00A621BB">
      <w:pPr>
        <w:ind w:left="1390" w:right="21"/>
      </w:pPr>
      <w:r w:rsidRPr="00DC492B">
        <w:t>El personal no puede utilizar los equipos, sistemas y dispositivos tecnológicos de propiedad</w:t>
      </w:r>
      <w:r w:rsidR="00D95BE9">
        <w:t xml:space="preserve"> de </w:t>
      </w:r>
      <w:proofErr w:type="spellStart"/>
      <w:r w:rsidR="00D95BE9">
        <w:t>Oplan</w:t>
      </w:r>
      <w:proofErr w:type="spellEnd"/>
      <w:r w:rsidRPr="00DC492B">
        <w:t xml:space="preserve"> para fines distint</w:t>
      </w:r>
      <w:r w:rsidR="00D95BE9">
        <w:t xml:space="preserve">os a los autorizados por </w:t>
      </w:r>
      <w:proofErr w:type="spellStart"/>
      <w:r w:rsidR="00D95BE9">
        <w:t>Oplan</w:t>
      </w:r>
      <w:proofErr w:type="spellEnd"/>
      <w:r w:rsidRPr="00DC492B">
        <w:t>.</w:t>
      </w:r>
    </w:p>
    <w:p w:rsidR="00DC492B" w:rsidRDefault="00A621BB" w:rsidP="00137442">
      <w:pPr>
        <w:ind w:left="1390" w:right="21"/>
      </w:pPr>
      <w:r w:rsidRPr="00DC492B">
        <w:t>El uso de software que no cumpla con los</w:t>
      </w:r>
      <w:r w:rsidR="00025D65" w:rsidRPr="00DC492B">
        <w:t xml:space="preserve"> estándares oficial</w:t>
      </w:r>
      <w:r w:rsidR="00D95BE9">
        <w:t xml:space="preserve">es de </w:t>
      </w:r>
      <w:proofErr w:type="spellStart"/>
      <w:r w:rsidR="00D95BE9">
        <w:t>Oplan</w:t>
      </w:r>
      <w:proofErr w:type="spellEnd"/>
      <w:r w:rsidRPr="00DC492B">
        <w:t xml:space="preserve"> no está permitido, salvo con autorización escrita d</w:t>
      </w:r>
      <w:r w:rsidR="00025D65" w:rsidRPr="00DC492B">
        <w:t>e las respectivas áreas</w:t>
      </w:r>
      <w:r w:rsidRPr="00DC492B">
        <w:t>. El personal debe abstenerse de int</w:t>
      </w:r>
      <w:r w:rsidRPr="00DC492B">
        <w:t>roducir en los a</w:t>
      </w:r>
      <w:r w:rsidR="00D95BE9">
        <w:t xml:space="preserve">mbientes tecnológicos de </w:t>
      </w:r>
      <w:proofErr w:type="spellStart"/>
      <w:r w:rsidR="00D95BE9">
        <w:t>Oplan</w:t>
      </w:r>
      <w:proofErr w:type="spellEnd"/>
      <w:r w:rsidRPr="00DC492B">
        <w:t xml:space="preserve"> copias ilegales de software.</w:t>
      </w:r>
    </w:p>
    <w:p w:rsidR="00320810" w:rsidRDefault="00A621BB">
      <w:pPr>
        <w:pStyle w:val="Ttulo2"/>
        <w:ind w:left="1389" w:right="8" w:hanging="659"/>
      </w:pPr>
      <w:bookmarkStart w:id="11" w:name="_Toc5286912"/>
      <w:r>
        <w:t>Uso de Información Privilegiada</w:t>
      </w:r>
      <w:bookmarkEnd w:id="11"/>
    </w:p>
    <w:p w:rsidR="00320810" w:rsidRDefault="00A621BB">
      <w:pPr>
        <w:spacing w:after="228" w:line="248" w:lineRule="auto"/>
        <w:ind w:left="1390" w:right="8"/>
      </w:pPr>
      <w:r>
        <w:rPr>
          <w:rFonts w:ascii="Calibri" w:eastAsia="Calibri" w:hAnsi="Calibri" w:cs="Calibri"/>
          <w:b/>
          <w:sz w:val="20"/>
        </w:rPr>
        <w:t>Se prohíbe terminantemente el uso indebido y la divulgación de Información Privilegiada.</w:t>
      </w:r>
    </w:p>
    <w:p w:rsidR="00320810" w:rsidRDefault="00A621BB">
      <w:pPr>
        <w:spacing w:line="262" w:lineRule="auto"/>
        <w:ind w:left="1375" w:right="6"/>
        <w:jc w:val="both"/>
      </w:pPr>
      <w:r>
        <w:t>Ningún empleado podrá adquirir, vender o negoci</w:t>
      </w:r>
      <w:r>
        <w:t>ar de cualquier otra m</w:t>
      </w:r>
      <w:r w:rsidR="00D95BE9">
        <w:t xml:space="preserve">anera títulos valores de </w:t>
      </w:r>
      <w:proofErr w:type="spellStart"/>
      <w:r w:rsidR="00D95BE9">
        <w:t>Oplan</w:t>
      </w:r>
      <w:proofErr w:type="spellEnd"/>
      <w:r>
        <w:t>, ni de cualquier otra empresa que tuviera re</w:t>
      </w:r>
      <w:r w:rsidR="00D95BE9">
        <w:t xml:space="preserve">laciones comerciales con </w:t>
      </w:r>
      <w:proofErr w:type="spellStart"/>
      <w:r w:rsidR="00D95BE9">
        <w:t>Oplan</w:t>
      </w:r>
      <w:proofErr w:type="spellEnd"/>
      <w:r>
        <w:t>, mientras dispusiera de información relevante no pública.</w:t>
      </w:r>
    </w:p>
    <w:p w:rsidR="00320810" w:rsidRDefault="00A621BB" w:rsidP="00DC492B">
      <w:pPr>
        <w:spacing w:line="262" w:lineRule="auto"/>
        <w:ind w:left="1375" w:right="6"/>
        <w:jc w:val="both"/>
      </w:pPr>
      <w:r>
        <w:t>Asimismo, los empleados no podrán divulgar a persona alguna, en forma directa o indirecta, cualquier información relevante no pública a la que hubieran accedido durante el cumplimi</w:t>
      </w:r>
      <w:r w:rsidR="00D95BE9">
        <w:t xml:space="preserve">ento de sus funciones en </w:t>
      </w:r>
      <w:proofErr w:type="spellStart"/>
      <w:r w:rsidR="00D95BE9">
        <w:t>Oplan</w:t>
      </w:r>
      <w:proofErr w:type="spellEnd"/>
      <w:r>
        <w:t xml:space="preserve"> y que e</w:t>
      </w:r>
      <w:r w:rsidR="00D95BE9">
        <w:t xml:space="preserve">stuviera relacionada con </w:t>
      </w:r>
      <w:proofErr w:type="spellStart"/>
      <w:r w:rsidR="00D95BE9">
        <w:t>Oplan</w:t>
      </w:r>
      <w:proofErr w:type="spellEnd"/>
      <w:r>
        <w:t xml:space="preserve"> o c</w:t>
      </w:r>
      <w:r>
        <w:t xml:space="preserve">on cualquier otra empresa que cotizara públicamente en mercados de </w:t>
      </w:r>
      <w:r w:rsidR="00137442">
        <w:t>valores. Además</w:t>
      </w:r>
      <w:r>
        <w:t xml:space="preserve"> de la acción disciplinaria que pudiera corresponder de acuerdo con el marco legal aplicable, la violación de esta política podrá derivar en ulteriores acciones legales contr</w:t>
      </w:r>
      <w:r>
        <w:t>a el empleado involucrado.</w:t>
      </w:r>
    </w:p>
    <w:p w:rsidR="00137442" w:rsidRDefault="00A621BB" w:rsidP="00D95BE9">
      <w:pPr>
        <w:spacing w:line="262" w:lineRule="auto"/>
        <w:ind w:left="1365" w:right="126" w:firstLine="0"/>
        <w:jc w:val="both"/>
      </w:pPr>
      <w:r>
        <w:t>Los empleados que realicen inversiones en acciones deberán conocer las normas que restringieran la capacidad de negociar títulos valores o de proveer información confidencial a terceros. Toda inquietud respecto de estas cuestione</w:t>
      </w:r>
      <w:r>
        <w:t xml:space="preserve">s deberá ser planteada al supervisor </w:t>
      </w:r>
      <w:r>
        <w:lastRenderedPageBreak/>
        <w:t xml:space="preserve">directo de dichos empleados, </w:t>
      </w:r>
      <w:r w:rsidR="00DC492B">
        <w:t xml:space="preserve">los Servicios Legales de </w:t>
      </w:r>
      <w:proofErr w:type="spellStart"/>
      <w:r w:rsidR="00DC492B">
        <w:t>Oplan</w:t>
      </w:r>
      <w:proofErr w:type="spellEnd"/>
      <w:r>
        <w:t xml:space="preserve"> y/o a la Dirección de Auditoría Interna. </w:t>
      </w:r>
    </w:p>
    <w:p w:rsidR="00320810" w:rsidRDefault="00A621BB">
      <w:pPr>
        <w:pStyle w:val="Ttulo2"/>
        <w:ind w:left="1380" w:right="8" w:hanging="781"/>
      </w:pPr>
      <w:bookmarkStart w:id="12" w:name="_Toc5286913"/>
      <w:r>
        <w:t>Ambiente de control interno</w:t>
      </w:r>
      <w:bookmarkEnd w:id="12"/>
    </w:p>
    <w:p w:rsidR="00320810" w:rsidRDefault="00A621BB">
      <w:pPr>
        <w:spacing w:after="228" w:line="248" w:lineRule="auto"/>
        <w:ind w:left="1390" w:right="8"/>
      </w:pPr>
      <w:r>
        <w:rPr>
          <w:rFonts w:ascii="Calibri" w:eastAsia="Calibri" w:hAnsi="Calibri" w:cs="Calibri"/>
          <w:b/>
          <w:sz w:val="20"/>
        </w:rPr>
        <w:t>Todos los empleados, en sus respectivas funciones, son responsables de cumplir con los controles internos y de cooperar con el aseguramiento del adecuado funcionamiento de dichos controles.</w:t>
      </w:r>
    </w:p>
    <w:p w:rsidR="00320810" w:rsidRDefault="00025D65">
      <w:pPr>
        <w:ind w:left="1390" w:right="21"/>
      </w:pPr>
      <w:r>
        <w:t xml:space="preserve">Es política de </w:t>
      </w:r>
      <w:proofErr w:type="spellStart"/>
      <w:r>
        <w:t>Oplan</w:t>
      </w:r>
      <w:proofErr w:type="spellEnd"/>
      <w:r w:rsidR="00A621BB">
        <w:t xml:space="preserve"> difundir, en t</w:t>
      </w:r>
      <w:r w:rsidR="00A621BB">
        <w:t xml:space="preserve">odos los niveles de su organización, una cultura caracterizada por la conciencia sobre la existencia de </w:t>
      </w:r>
      <w:r w:rsidR="00137442">
        <w:t>controles,</w:t>
      </w:r>
      <w:r w:rsidR="00A621BB">
        <w:t xml:space="preserve"> así como una mentalidad orientada a los controles. Deberá lograrse una actitud positiva hacia los controles a fin de incrementar la eficiencia</w:t>
      </w:r>
      <w:r>
        <w:t xml:space="preserve"> en las actividades de </w:t>
      </w:r>
      <w:proofErr w:type="spellStart"/>
      <w:r>
        <w:t>Oplan</w:t>
      </w:r>
      <w:proofErr w:type="spellEnd"/>
      <w:r w:rsidR="00A621BB">
        <w:t xml:space="preserve"> y aseg</w:t>
      </w:r>
      <w:r>
        <w:t xml:space="preserve">urar que los negocios de </w:t>
      </w:r>
      <w:proofErr w:type="spellStart"/>
      <w:r>
        <w:t>Oplan</w:t>
      </w:r>
      <w:proofErr w:type="spellEnd"/>
      <w:r w:rsidR="00A621BB">
        <w:t xml:space="preserve"> son conducidos de un modo consistente con las mejores prácticas reconocidas, las polít</w:t>
      </w:r>
      <w:r>
        <w:t xml:space="preserve">icas y procedimientos de </w:t>
      </w:r>
      <w:proofErr w:type="spellStart"/>
      <w:r>
        <w:t>Oplan</w:t>
      </w:r>
      <w:proofErr w:type="spellEnd"/>
      <w:r w:rsidR="00A621BB">
        <w:t xml:space="preserve"> y toda la legislación aplicable.</w:t>
      </w:r>
    </w:p>
    <w:p w:rsidR="00320810" w:rsidRDefault="00A621BB">
      <w:pPr>
        <w:spacing w:line="262" w:lineRule="auto"/>
        <w:ind w:left="1375" w:right="6"/>
        <w:jc w:val="both"/>
      </w:pPr>
      <w:r>
        <w:t>Los controles internos son todas a</w:t>
      </w:r>
      <w:r>
        <w:t>quellas herramientas necesarias o útiles para encarar, administrar y chequear l</w:t>
      </w:r>
      <w:r w:rsidR="00025D65">
        <w:t xml:space="preserve">as actividades dentro de </w:t>
      </w:r>
      <w:proofErr w:type="spellStart"/>
      <w:r w:rsidR="00025D65">
        <w:t>Oplan</w:t>
      </w:r>
      <w:proofErr w:type="spellEnd"/>
      <w:r>
        <w:t>; su objetivo consiste en asegurar el respeto a este Código y a las políticas y procedimientos que han sido</w:t>
      </w:r>
      <w:r w:rsidR="00025D65">
        <w:t xml:space="preserve"> o serán establecidos en </w:t>
      </w:r>
      <w:proofErr w:type="spellStart"/>
      <w:r w:rsidR="00025D65">
        <w:t>Oplan</w:t>
      </w:r>
      <w:proofErr w:type="spellEnd"/>
      <w:r>
        <w:t>. Asim</w:t>
      </w:r>
      <w:r>
        <w:t>ismo, estos controles tienen por objetivo</w:t>
      </w:r>
      <w:r w:rsidR="00025D65">
        <w:t xml:space="preserve"> proteger los activos de </w:t>
      </w:r>
      <w:proofErr w:type="spellStart"/>
      <w:r w:rsidR="00025D65">
        <w:t>Oplan</w:t>
      </w:r>
      <w:proofErr w:type="spellEnd"/>
      <w:r>
        <w:t>, administrar las operaciones eficientemente, suministrar información contable precisa y completa e impedir toda conducta ilícita.</w:t>
      </w:r>
    </w:p>
    <w:p w:rsidR="00320810" w:rsidRDefault="00025D65">
      <w:pPr>
        <w:spacing w:line="262" w:lineRule="auto"/>
        <w:ind w:left="1375" w:right="137"/>
        <w:jc w:val="both"/>
      </w:pPr>
      <w:r>
        <w:t xml:space="preserve">La gerencia de </w:t>
      </w:r>
      <w:proofErr w:type="spellStart"/>
      <w:r>
        <w:t>Oplan</w:t>
      </w:r>
      <w:proofErr w:type="spellEnd"/>
      <w:r w:rsidR="00A621BB">
        <w:t xml:space="preserve"> es la principal responsable d</w:t>
      </w:r>
      <w:r w:rsidR="00A621BB">
        <w:t>e la implementación de un sistema de control interno eficiente pero los empleados de todos los niveles de la organización son responsables de adherir a los controles establecidos y de identificar y plantear cualquier debilidad o falla percibida en el funci</w:t>
      </w:r>
      <w:r w:rsidR="00A621BB">
        <w:t>onamiento adecuado de los controles internos.</w:t>
      </w:r>
    </w:p>
    <w:p w:rsidR="00D95BE9" w:rsidRDefault="00D95BE9" w:rsidP="00D95BE9">
      <w:pPr>
        <w:spacing w:line="262" w:lineRule="auto"/>
        <w:ind w:left="0" w:right="137" w:firstLine="0"/>
        <w:jc w:val="both"/>
      </w:pPr>
    </w:p>
    <w:p w:rsidR="00D95BE9" w:rsidRDefault="00D95BE9" w:rsidP="00D95BE9">
      <w:pPr>
        <w:spacing w:line="262" w:lineRule="auto"/>
        <w:ind w:left="0" w:right="137" w:firstLine="0"/>
        <w:jc w:val="both"/>
      </w:pPr>
    </w:p>
    <w:p w:rsidR="00320810" w:rsidRDefault="00A621BB">
      <w:pPr>
        <w:pStyle w:val="Ttulo2"/>
        <w:ind w:left="1380" w:right="8" w:hanging="781"/>
      </w:pPr>
      <w:bookmarkStart w:id="13" w:name="_Toc5286914"/>
      <w:r>
        <w:lastRenderedPageBreak/>
        <w:t>Ambiente de trabajo</w:t>
      </w:r>
      <w:bookmarkEnd w:id="13"/>
    </w:p>
    <w:p w:rsidR="00320810" w:rsidRDefault="00A621BB">
      <w:pPr>
        <w:spacing w:after="228" w:line="248" w:lineRule="auto"/>
        <w:ind w:left="1390" w:right="8"/>
      </w:pPr>
      <w:r>
        <w:rPr>
          <w:rFonts w:ascii="Calibri" w:eastAsia="Calibri" w:hAnsi="Calibri" w:cs="Calibri"/>
          <w:b/>
          <w:sz w:val="20"/>
        </w:rPr>
        <w:t xml:space="preserve">Se prohíbe </w:t>
      </w:r>
      <w:r>
        <w:rPr>
          <w:rFonts w:ascii="Calibri" w:eastAsia="Calibri" w:hAnsi="Calibri" w:cs="Calibri"/>
          <w:b/>
          <w:sz w:val="20"/>
        </w:rPr>
        <w:t>la discriminación ilegal en las relaciones de empleo.</w:t>
      </w:r>
    </w:p>
    <w:p w:rsidR="00320810" w:rsidRDefault="00A621BB">
      <w:pPr>
        <w:spacing w:line="262" w:lineRule="auto"/>
        <w:ind w:left="1375" w:right="6"/>
        <w:jc w:val="both"/>
      </w:pPr>
      <w:r>
        <w:t>Todas las personas cuentan con la oport</w:t>
      </w:r>
      <w:r w:rsidR="00025D65">
        <w:t xml:space="preserve">unidad de incorporarse a </w:t>
      </w:r>
      <w:proofErr w:type="spellStart"/>
      <w:r w:rsidR="00025D65">
        <w:t>Oplan</w:t>
      </w:r>
      <w:proofErr w:type="spellEnd"/>
      <w:r>
        <w:t xml:space="preserve"> o de aspirar a una nueva posición de acuerdo a los requerimientos de los puestos vacantes y de criterios de mérito, sin discrimina</w:t>
      </w:r>
      <w:r>
        <w:t>ción arbitraria alguna.</w:t>
      </w:r>
    </w:p>
    <w:p w:rsidR="00320810" w:rsidRDefault="00A621BB">
      <w:pPr>
        <w:ind w:left="1390" w:right="21"/>
      </w:pPr>
      <w:r>
        <w:t>Todos los empleados, en todos los niveles, deberán colaborar para mantener un clima de respeto recíproco frente a diferencias personales.</w:t>
      </w:r>
    </w:p>
    <w:p w:rsidR="00320810" w:rsidRDefault="00025D65" w:rsidP="00D95BE9">
      <w:pPr>
        <w:ind w:left="1390" w:right="21"/>
      </w:pPr>
      <w:proofErr w:type="spellStart"/>
      <w:r>
        <w:t>Oplan</w:t>
      </w:r>
      <w:proofErr w:type="spellEnd"/>
      <w:r w:rsidR="00A621BB">
        <w:t xml:space="preserve"> implementará políticas de observancia obligatoria alineadas a la legislación nacional </w:t>
      </w:r>
      <w:r w:rsidR="00A621BB">
        <w:t>aplicable con el propósito de promover un ambiente de trabajo sano y seguro.</w:t>
      </w:r>
      <w:r w:rsidR="00A621BB">
        <w:br w:type="page"/>
      </w:r>
    </w:p>
    <w:p w:rsidR="00320810" w:rsidRDefault="00A621BB">
      <w:pPr>
        <w:pStyle w:val="Ttulo2"/>
        <w:ind w:left="1380" w:right="8" w:hanging="781"/>
      </w:pPr>
      <w:bookmarkStart w:id="14" w:name="_Toc5286915"/>
      <w:r>
        <w:lastRenderedPageBreak/>
        <w:t>Promoción del respeto por la legislación ambiental</w:t>
      </w:r>
      <w:bookmarkEnd w:id="14"/>
    </w:p>
    <w:p w:rsidR="00320810" w:rsidRDefault="001B6386">
      <w:pPr>
        <w:ind w:left="1390" w:right="21"/>
      </w:pPr>
      <w:proofErr w:type="spellStart"/>
      <w:r>
        <w:t>Oplan</w:t>
      </w:r>
      <w:proofErr w:type="spellEnd"/>
      <w:r w:rsidR="00A621BB">
        <w:t xml:space="preserve"> aspira a lograr una mejora continua en la relación</w:t>
      </w:r>
      <w:r>
        <w:t xml:space="preserve"> con el medio ambiente,</w:t>
      </w:r>
      <w:r w:rsidR="00A621BB">
        <w:t xml:space="preserve"> pretende cumplir y espera que todos los empleados cumplan con el espíritu como también con la letra de las leyes ambientales aplicables. Donde existe un vacío legal, los empleados deben imponerse está</w:t>
      </w:r>
      <w:r w:rsidR="00A621BB">
        <w:t>ndares altos y apropiados.</w:t>
      </w:r>
    </w:p>
    <w:p w:rsidR="00320810" w:rsidRPr="00DC492B" w:rsidRDefault="001B6386">
      <w:pPr>
        <w:spacing w:line="262" w:lineRule="auto"/>
        <w:ind w:left="1375" w:right="153"/>
        <w:jc w:val="both"/>
      </w:pPr>
      <w:proofErr w:type="spellStart"/>
      <w:r w:rsidRPr="00DC492B">
        <w:t>Oplan</w:t>
      </w:r>
      <w:proofErr w:type="spellEnd"/>
      <w:r w:rsidR="00A621BB" w:rsidRPr="00DC492B">
        <w:t xml:space="preserve"> está comprometido a reducir el impacto ambiental de sus operaciones mediante el uso eficiente de recursos, la planificación del transporte, la reducción de residuos y emisiones y el manejo cuidadoso de sustancias peligros</w:t>
      </w:r>
      <w:r w:rsidR="00A621BB" w:rsidRPr="00DC492B">
        <w:t xml:space="preserve">as. </w:t>
      </w:r>
    </w:p>
    <w:p w:rsidR="00320810" w:rsidRDefault="00A621BB">
      <w:pPr>
        <w:ind w:left="1390" w:right="148"/>
      </w:pPr>
      <w:r w:rsidRPr="00DC492B">
        <w:t>Los e</w:t>
      </w:r>
      <w:r w:rsidR="001B6386" w:rsidRPr="00DC492B">
        <w:t xml:space="preserve">stándares ambientales de </w:t>
      </w:r>
      <w:proofErr w:type="spellStart"/>
      <w:r w:rsidR="001B6386" w:rsidRPr="00DC492B">
        <w:t>Oplan</w:t>
      </w:r>
      <w:proofErr w:type="spellEnd"/>
      <w:r w:rsidRPr="00DC492B">
        <w:t xml:space="preserve"> se aplican a todas las locaciones y aspectos de nuestros negocios.</w:t>
      </w:r>
      <w:r>
        <w:t xml:space="preserve"> </w:t>
      </w:r>
    </w:p>
    <w:p w:rsidR="00137442" w:rsidRDefault="00137442">
      <w:pPr>
        <w:ind w:left="1390" w:right="148"/>
      </w:pPr>
    </w:p>
    <w:p w:rsidR="00137442" w:rsidRDefault="00137442">
      <w:pPr>
        <w:ind w:left="1390" w:right="148"/>
      </w:pPr>
    </w:p>
    <w:p w:rsidR="00137442" w:rsidRDefault="00137442">
      <w:pPr>
        <w:ind w:left="1390" w:right="148"/>
      </w:pPr>
    </w:p>
    <w:p w:rsidR="00137442" w:rsidRDefault="00137442">
      <w:pPr>
        <w:ind w:left="1390" w:right="148"/>
      </w:pPr>
    </w:p>
    <w:p w:rsidR="00320810" w:rsidRDefault="00A621BB">
      <w:pPr>
        <w:pStyle w:val="Ttulo1"/>
        <w:ind w:left="744" w:hanging="595"/>
      </w:pPr>
      <w:bookmarkStart w:id="15" w:name="_Toc5286916"/>
      <w:r>
        <w:t>Validez</w:t>
      </w:r>
      <w:bookmarkEnd w:id="15"/>
    </w:p>
    <w:p w:rsidR="00320810" w:rsidRDefault="00A621BB">
      <w:pPr>
        <w:spacing w:after="0"/>
        <w:ind w:left="754" w:right="775"/>
      </w:pPr>
      <w:r>
        <w:t>La versión revisada de este Código de Co</w:t>
      </w:r>
      <w:r w:rsidR="001B6386">
        <w:t>nducta estará vigente desde el 03 de abril de 2019</w:t>
      </w:r>
      <w:r>
        <w:t xml:space="preserve"> y, a partir de esa fecha, reemplaza y sustituye en su totalidad al Código de Conducta vi</w:t>
      </w:r>
      <w:r w:rsidR="001B6386">
        <w:t>gente desde el 31 de diciembre de 2018</w:t>
      </w:r>
      <w:r>
        <w:t xml:space="preserve">. </w:t>
      </w:r>
      <w:r w:rsidR="001B6386">
        <w:t xml:space="preserve">Los Servicios Legales de </w:t>
      </w:r>
      <w:proofErr w:type="spellStart"/>
      <w:r w:rsidR="001B6386">
        <w:t>Oplan</w:t>
      </w:r>
      <w:proofErr w:type="spellEnd"/>
      <w:r>
        <w:t xml:space="preserve"> podrán </w:t>
      </w:r>
      <w:r>
        <w:t>posponer o suspender su aplicabilidad en aquellas jurisdicciones en las cuales la adopción y aplicación de este Código revisado requie</w:t>
      </w:r>
      <w:r w:rsidR="001B6386">
        <w:t>ran aprobación de una autoridad.</w:t>
      </w:r>
    </w:p>
    <w:p w:rsidR="00320810" w:rsidRDefault="00320810">
      <w:pPr>
        <w:sectPr w:rsidR="00320810">
          <w:type w:val="continuous"/>
          <w:pgSz w:w="11906" w:h="11906"/>
          <w:pgMar w:top="2628" w:right="914" w:bottom="1265" w:left="2634" w:header="720" w:footer="720" w:gutter="0"/>
          <w:cols w:space="720"/>
        </w:sectPr>
      </w:pPr>
    </w:p>
    <w:p w:rsidR="00320810" w:rsidRDefault="00320810">
      <w:pPr>
        <w:spacing w:after="0" w:line="259" w:lineRule="auto"/>
        <w:ind w:left="0" w:right="0" w:firstLine="0"/>
      </w:pPr>
    </w:p>
    <w:p w:rsidR="00320810" w:rsidRDefault="001B6386">
      <w:pPr>
        <w:spacing w:after="4253" w:line="259" w:lineRule="auto"/>
        <w:ind w:left="15" w:right="0" w:firstLine="0"/>
      </w:pPr>
      <w:r>
        <w:rPr>
          <w:noProof/>
        </w:rPr>
        <w:drawing>
          <wp:inline distT="0" distB="0" distL="0" distR="0" wp14:anchorId="0D4C5C12" wp14:editId="4574E3D9">
            <wp:extent cx="1668780" cy="418112"/>
            <wp:effectExtent l="0" t="0" r="7620" b="1270"/>
            <wp:docPr id="1" name="Imagen 1" descr="C:\Users\Administracion\Desktop\respaldo de oplan\escritorio\COMPU TRANSP GARY\Compacw\RESPALDO OPLAN FACTURACION\Compacw\Empresas\ADMINOPLAN\logo almacenadora o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cion\Desktop\respaldo de oplan\escritorio\COMPU TRANSP GARY\Compacw\RESPALDO OPLAN FACTURACION\Compacw\Empresas\ADMINOPLAN\logo almacenadora opl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1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10" w:rsidRDefault="00A621BB">
      <w:pPr>
        <w:spacing w:after="4729" w:line="248" w:lineRule="auto"/>
        <w:ind w:right="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612005</wp:posOffset>
                </wp:positionH>
                <wp:positionV relativeFrom="page">
                  <wp:posOffset>7016336</wp:posOffset>
                </wp:positionV>
                <wp:extent cx="6408001" cy="6350"/>
                <wp:effectExtent l="0" t="0" r="0" b="0"/>
                <wp:wrapTopAndBottom/>
                <wp:docPr id="12336" name="Group 12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001" cy="6350"/>
                          <a:chOff x="0" y="0"/>
                          <a:chExt cx="6408001" cy="6350"/>
                        </a:xfrm>
                      </wpg:grpSpPr>
                      <wps:wsp>
                        <wps:cNvPr id="766" name="Shape 766"/>
                        <wps:cNvSpPr/>
                        <wps:spPr>
                          <a:xfrm>
                            <a:off x="0" y="0"/>
                            <a:ext cx="6408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8001">
                                <a:moveTo>
                                  <a:pt x="0" y="0"/>
                                </a:moveTo>
                                <a:lnTo>
                                  <a:pt x="64080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696A6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36" style="width:504.567pt;height:0.5pt;position:absolute;mso-position-horizontal-relative:page;mso-position-horizontal:absolute;margin-left:48.1894pt;mso-position-vertical-relative:page;margin-top:552.467pt;" coordsize="64080,63">
                <v:shape id="Shape 766" style="position:absolute;width:64080;height:0;left:0;top:0;" coordsize="6408001,0" path="m0,0l6408001,0">
                  <v:stroke weight="0.5pt" endcap="flat" joinstyle="miter" miterlimit="4" on="true" color="#696a6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1B6386">
        <w:rPr>
          <w:rFonts w:ascii="Calibri" w:eastAsia="Calibri" w:hAnsi="Calibri" w:cs="Calibri"/>
          <w:b/>
          <w:sz w:val="20"/>
        </w:rPr>
        <w:t>www.oplan.com.mx</w:t>
      </w:r>
      <w:r>
        <w:rPr>
          <w:rFonts w:ascii="Calibri" w:eastAsia="Calibri" w:hAnsi="Calibri" w:cs="Calibri"/>
          <w:b/>
          <w:sz w:val="20"/>
        </w:rPr>
        <w:t xml:space="preserve">                                                </w:t>
      </w:r>
    </w:p>
    <w:p w:rsidR="00320810" w:rsidRDefault="001B6386">
      <w:pPr>
        <w:spacing w:after="105" w:line="259" w:lineRule="auto"/>
        <w:ind w:left="9" w:right="0"/>
      </w:pPr>
      <w:r>
        <w:rPr>
          <w:rFonts w:ascii="Calibri" w:eastAsia="Calibri" w:hAnsi="Calibri" w:cs="Calibri"/>
          <w:sz w:val="14"/>
        </w:rPr>
        <w:lastRenderedPageBreak/>
        <w:t>Versión 01.</w:t>
      </w:r>
    </w:p>
    <w:p w:rsidR="00320810" w:rsidRDefault="001B6386">
      <w:pPr>
        <w:spacing w:before="69" w:after="105" w:line="259" w:lineRule="auto"/>
        <w:ind w:left="9" w:right="0"/>
      </w:pPr>
      <w:r>
        <w:rPr>
          <w:rFonts w:ascii="Calibri" w:eastAsia="Calibri" w:hAnsi="Calibri" w:cs="Calibri"/>
          <w:sz w:val="14"/>
        </w:rPr>
        <w:t xml:space="preserve">Almacenadora </w:t>
      </w:r>
      <w:proofErr w:type="spellStart"/>
      <w:r>
        <w:rPr>
          <w:rFonts w:ascii="Calibri" w:eastAsia="Calibri" w:hAnsi="Calibri" w:cs="Calibri"/>
          <w:sz w:val="14"/>
        </w:rPr>
        <w:t>Oplan</w:t>
      </w:r>
      <w:proofErr w:type="spellEnd"/>
      <w:r>
        <w:rPr>
          <w:rFonts w:ascii="Calibri" w:eastAsia="Calibri" w:hAnsi="Calibri" w:cs="Calibri"/>
          <w:sz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</w:rPr>
        <w:t>S</w:t>
      </w:r>
      <w:r w:rsidR="00A621BB">
        <w:rPr>
          <w:rFonts w:ascii="Calibri" w:eastAsia="Calibri" w:hAnsi="Calibri" w:cs="Calibri"/>
          <w:sz w:val="14"/>
        </w:rPr>
        <w:t>.</w:t>
      </w:r>
      <w:r>
        <w:rPr>
          <w:rFonts w:ascii="Calibri" w:eastAsia="Calibri" w:hAnsi="Calibri" w:cs="Calibri"/>
          <w:sz w:val="14"/>
        </w:rPr>
        <w:t>de</w:t>
      </w:r>
      <w:proofErr w:type="spellEnd"/>
      <w:r>
        <w:rPr>
          <w:rFonts w:ascii="Calibri" w:eastAsia="Calibri" w:hAnsi="Calibri" w:cs="Calibri"/>
          <w:sz w:val="14"/>
        </w:rPr>
        <w:t xml:space="preserve"> R.L. de C.V.</w:t>
      </w:r>
      <w:r w:rsidR="00A621BB">
        <w:rPr>
          <w:rFonts w:ascii="Calibri" w:eastAsia="Calibri" w:hAnsi="Calibri" w:cs="Calibri"/>
          <w:sz w:val="14"/>
        </w:rPr>
        <w:t xml:space="preserve"> se reserva el derecho de modificar los datos aquí expresados sin previo aviso.</w:t>
      </w:r>
    </w:p>
    <w:p w:rsidR="00320810" w:rsidRDefault="00A621BB">
      <w:pPr>
        <w:spacing w:after="10" w:line="248" w:lineRule="auto"/>
        <w:ind w:right="8"/>
      </w:pPr>
      <w:r>
        <w:rPr>
          <w:rFonts w:ascii="Calibri" w:eastAsia="Calibri" w:hAnsi="Calibri" w:cs="Calibri"/>
          <w:b/>
          <w:sz w:val="20"/>
        </w:rPr>
        <w:t>Para mayor información</w:t>
      </w:r>
    </w:p>
    <w:p w:rsidR="00320810" w:rsidRDefault="00A621BB">
      <w:pPr>
        <w:spacing w:after="5" w:line="248" w:lineRule="auto"/>
        <w:ind w:left="-5" w:right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Dirección de Auditoría Interna </w:t>
      </w:r>
    </w:p>
    <w:p w:rsidR="001B6386" w:rsidRDefault="001B6386">
      <w:pPr>
        <w:spacing w:after="5" w:line="248" w:lineRule="auto"/>
        <w:ind w:left="-5" w:right="0"/>
        <w:jc w:val="both"/>
      </w:pPr>
      <w:r>
        <w:rPr>
          <w:rFonts w:ascii="Calibri" w:eastAsia="Calibri" w:hAnsi="Calibri" w:cs="Calibri"/>
          <w:sz w:val="20"/>
        </w:rPr>
        <w:t xml:space="preserve">Boulevard José López Portillo No. 337 Col. Valle del Canadá     Escobedo N.L. </w:t>
      </w:r>
    </w:p>
    <w:p w:rsidR="00320810" w:rsidRDefault="00320810" w:rsidP="001B6386">
      <w:pPr>
        <w:spacing w:after="5" w:line="248" w:lineRule="auto"/>
        <w:ind w:left="0" w:right="0" w:firstLine="0"/>
        <w:jc w:val="both"/>
      </w:pPr>
    </w:p>
    <w:sectPr w:rsidR="00320810">
      <w:footerReference w:type="even" r:id="rId14"/>
      <w:footerReference w:type="default" r:id="rId15"/>
      <w:footerReference w:type="first" r:id="rId16"/>
      <w:pgSz w:w="11906" w:h="11906"/>
      <w:pgMar w:top="806" w:right="1125" w:bottom="1440" w:left="950" w:header="720" w:footer="720" w:gutter="0"/>
      <w:cols w:num="2" w:space="720" w:equalWidth="0">
        <w:col w:w="5399" w:space="1804"/>
        <w:col w:w="26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BB" w:rsidRDefault="00A621BB">
      <w:pPr>
        <w:spacing w:after="0" w:line="240" w:lineRule="auto"/>
      </w:pPr>
      <w:r>
        <w:separator/>
      </w:r>
    </w:p>
  </w:endnote>
  <w:endnote w:type="continuationSeparator" w:id="0">
    <w:p w:rsidR="00A621BB" w:rsidRDefault="00A6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10" w:rsidRDefault="00320810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10" w:rsidRDefault="00320810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10" w:rsidRDefault="00320810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10" w:rsidRDefault="00A621BB">
    <w:pPr>
      <w:spacing w:after="0" w:line="259" w:lineRule="auto"/>
      <w:ind w:left="-2429" w:right="0" w:firstLine="0"/>
    </w:pPr>
    <w:r>
      <w:rPr>
        <w:rFonts w:ascii="Calibri" w:eastAsia="Calibri" w:hAnsi="Calibri" w:cs="Calibri"/>
        <w:sz w:val="14"/>
      </w:rPr>
      <w:t xml:space="preserve">Código de Conducta </w:t>
    </w:r>
    <w:r>
      <w:fldChar w:fldCharType="begin"/>
    </w:r>
    <w:r>
      <w:instrText xml:space="preserve"> PAGE   \* MERGEFORMAT </w:instrText>
    </w:r>
    <w:r>
      <w:fldChar w:fldCharType="separate"/>
    </w:r>
    <w:r w:rsidR="006F1F14" w:rsidRPr="006F1F14">
      <w:rPr>
        <w:rFonts w:ascii="Calibri" w:eastAsia="Calibri" w:hAnsi="Calibri" w:cs="Calibri"/>
        <w:b/>
        <w:noProof/>
        <w:sz w:val="14"/>
      </w:rPr>
      <w:t>16</w:t>
    </w:r>
    <w:r>
      <w:rPr>
        <w:rFonts w:ascii="Calibri" w:eastAsia="Calibri" w:hAnsi="Calibri" w:cs="Calibri"/>
        <w:b/>
        <w:sz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10" w:rsidRDefault="00A621BB">
    <w:pPr>
      <w:spacing w:after="0" w:line="259" w:lineRule="auto"/>
      <w:ind w:left="0" w:right="-93" w:firstLine="0"/>
      <w:jc w:val="right"/>
    </w:pPr>
    <w:r>
      <w:rPr>
        <w:rFonts w:ascii="Calibri" w:eastAsia="Calibri" w:hAnsi="Calibri" w:cs="Calibri"/>
        <w:sz w:val="14"/>
      </w:rPr>
      <w:t xml:space="preserve">Código de Conducta </w:t>
    </w:r>
    <w:r>
      <w:fldChar w:fldCharType="begin"/>
    </w:r>
    <w:r>
      <w:instrText xml:space="preserve"> PAGE   \* MERGEFORMAT </w:instrText>
    </w:r>
    <w:r>
      <w:fldChar w:fldCharType="separate"/>
    </w:r>
    <w:r w:rsidR="006F1F14" w:rsidRPr="006F1F14">
      <w:rPr>
        <w:rFonts w:ascii="Calibri" w:eastAsia="Calibri" w:hAnsi="Calibri" w:cs="Calibri"/>
        <w:b/>
        <w:noProof/>
        <w:sz w:val="14"/>
      </w:rPr>
      <w:t>3</w:t>
    </w:r>
    <w:r>
      <w:rPr>
        <w:rFonts w:ascii="Calibri" w:eastAsia="Calibri" w:hAnsi="Calibri" w:cs="Calibri"/>
        <w:b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10" w:rsidRDefault="00320810">
    <w:pPr>
      <w:spacing w:after="160" w:line="259" w:lineRule="auto"/>
      <w:ind w:left="0" w:righ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10" w:rsidRDefault="00320810">
    <w:pPr>
      <w:spacing w:after="160" w:line="259" w:lineRule="auto"/>
      <w:ind w:left="0" w:righ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10" w:rsidRDefault="00320810">
    <w:pPr>
      <w:spacing w:after="160" w:line="259" w:lineRule="auto"/>
      <w:ind w:left="0" w:righ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10" w:rsidRDefault="00320810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BB" w:rsidRDefault="00A621BB">
      <w:pPr>
        <w:spacing w:after="0" w:line="240" w:lineRule="auto"/>
      </w:pPr>
      <w:r>
        <w:separator/>
      </w:r>
    </w:p>
  </w:footnote>
  <w:footnote w:type="continuationSeparator" w:id="0">
    <w:p w:rsidR="00A621BB" w:rsidRDefault="00A62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72415"/>
    <w:multiLevelType w:val="multilevel"/>
    <w:tmpl w:val="DDC80014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E53C2E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Ttulo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696A6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696A6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696A6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696A6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696A6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696A6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696A6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696A6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6C5090"/>
    <w:multiLevelType w:val="hybridMultilevel"/>
    <w:tmpl w:val="F0A21D78"/>
    <w:lvl w:ilvl="0" w:tplc="0332DA6C">
      <w:start w:val="1"/>
      <w:numFmt w:val="bullet"/>
      <w:lvlText w:val="•"/>
      <w:lvlJc w:val="left"/>
      <w:pPr>
        <w:ind w:left="1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D1EA06E">
      <w:start w:val="1"/>
      <w:numFmt w:val="bullet"/>
      <w:lvlText w:val="o"/>
      <w:lvlJc w:val="left"/>
      <w:pPr>
        <w:ind w:left="1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5561CF2">
      <w:start w:val="1"/>
      <w:numFmt w:val="bullet"/>
      <w:lvlText w:val="▪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A7637A2">
      <w:start w:val="1"/>
      <w:numFmt w:val="bullet"/>
      <w:lvlText w:val="•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05C8BF4">
      <w:start w:val="1"/>
      <w:numFmt w:val="bullet"/>
      <w:lvlText w:val="o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ED2B7E6">
      <w:start w:val="1"/>
      <w:numFmt w:val="bullet"/>
      <w:lvlText w:val="▪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66EB0D2">
      <w:start w:val="1"/>
      <w:numFmt w:val="bullet"/>
      <w:lvlText w:val="•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D66636">
      <w:start w:val="1"/>
      <w:numFmt w:val="bullet"/>
      <w:lvlText w:val="o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E02B38">
      <w:start w:val="1"/>
      <w:numFmt w:val="bullet"/>
      <w:lvlText w:val="▪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361AF0"/>
    <w:multiLevelType w:val="hybridMultilevel"/>
    <w:tmpl w:val="457C3C0C"/>
    <w:lvl w:ilvl="0" w:tplc="00F4C776">
      <w:start w:val="1"/>
      <w:numFmt w:val="bullet"/>
      <w:lvlText w:val="•"/>
      <w:lvlJc w:val="left"/>
      <w:pPr>
        <w:ind w:left="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5C42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AC035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9EA98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4F8A9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056E5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94A46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F0652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64E75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696A6C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10"/>
    <w:rsid w:val="00025D65"/>
    <w:rsid w:val="00137442"/>
    <w:rsid w:val="001B6386"/>
    <w:rsid w:val="001C44E3"/>
    <w:rsid w:val="003067FE"/>
    <w:rsid w:val="00320810"/>
    <w:rsid w:val="0042226A"/>
    <w:rsid w:val="00423C06"/>
    <w:rsid w:val="004F6B5B"/>
    <w:rsid w:val="005E3D03"/>
    <w:rsid w:val="006F1F14"/>
    <w:rsid w:val="00724F26"/>
    <w:rsid w:val="00782395"/>
    <w:rsid w:val="0087183D"/>
    <w:rsid w:val="00A53F39"/>
    <w:rsid w:val="00A621BB"/>
    <w:rsid w:val="00AA62C9"/>
    <w:rsid w:val="00AB429F"/>
    <w:rsid w:val="00B957F1"/>
    <w:rsid w:val="00C330F4"/>
    <w:rsid w:val="00D95BE9"/>
    <w:rsid w:val="00DC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6473"/>
  <w15:docId w15:val="{BE3A825B-45A1-487C-AD5F-19DD3CD4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7" w:line="264" w:lineRule="auto"/>
      <w:ind w:left="10" w:right="219" w:hanging="10"/>
    </w:pPr>
    <w:rPr>
      <w:rFonts w:ascii="Times New Roman" w:eastAsia="Times New Roman" w:hAnsi="Times New Roman" w:cs="Times New Roman"/>
      <w:color w:val="696A6C"/>
      <w:sz w:val="19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3"/>
      </w:numPr>
      <w:spacing w:after="94"/>
      <w:ind w:left="619" w:hanging="10"/>
      <w:outlineLvl w:val="0"/>
    </w:pPr>
    <w:rPr>
      <w:rFonts w:ascii="Calibri" w:eastAsia="Calibri" w:hAnsi="Calibri" w:cs="Calibri"/>
      <w:color w:val="E53C2E"/>
      <w:sz w:val="3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ilvl w:val="1"/>
        <w:numId w:val="3"/>
      </w:numPr>
      <w:spacing w:after="228" w:line="248" w:lineRule="auto"/>
      <w:ind w:left="10" w:hanging="10"/>
      <w:outlineLvl w:val="1"/>
    </w:pPr>
    <w:rPr>
      <w:rFonts w:ascii="Calibri" w:eastAsia="Calibri" w:hAnsi="Calibri" w:cs="Calibri"/>
      <w:b/>
      <w:color w:val="696A6C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E53C2E"/>
      <w:sz w:val="30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696A6C"/>
      <w:sz w:val="20"/>
    </w:rPr>
  </w:style>
  <w:style w:type="paragraph" w:styleId="TDC1">
    <w:name w:val="toc 1"/>
    <w:hidden/>
    <w:uiPriority w:val="39"/>
    <w:pPr>
      <w:ind w:left="15" w:right="15"/>
    </w:pPr>
    <w:rPr>
      <w:rFonts w:ascii="Calibri" w:eastAsia="Calibri" w:hAnsi="Calibri" w:cs="Calibri"/>
      <w:color w:val="000000"/>
    </w:rPr>
  </w:style>
  <w:style w:type="paragraph" w:styleId="TDC2">
    <w:name w:val="toc 2"/>
    <w:hidden/>
    <w:uiPriority w:val="39"/>
    <w:pPr>
      <w:ind w:left="15" w:right="15"/>
    </w:pPr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5E3D0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BE9"/>
    <w:rPr>
      <w:rFonts w:ascii="Segoe UI" w:eastAsia="Times New Roman" w:hAnsi="Segoe UI" w:cs="Segoe UI"/>
      <w:color w:val="696A6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3144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2019-04-04T22:16:00Z</cp:lastPrinted>
  <dcterms:created xsi:type="dcterms:W3CDTF">2019-04-04T22:24:00Z</dcterms:created>
  <dcterms:modified xsi:type="dcterms:W3CDTF">2019-04-04T22:33:00Z</dcterms:modified>
</cp:coreProperties>
</file>